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9A45ED" w:rsidRPr="0091128C" w14:paraId="3C3CEAC9" w14:textId="77777777" w:rsidTr="00391730">
        <w:tc>
          <w:tcPr>
            <w:tcW w:w="9180" w:type="dxa"/>
          </w:tcPr>
          <w:p w14:paraId="79E40082" w14:textId="593CF082" w:rsidR="009A45ED" w:rsidRPr="0091128C" w:rsidRDefault="00240D4F" w:rsidP="008607C1">
            <w:pPr>
              <w:spacing w:after="120"/>
              <w:jc w:val="center"/>
              <w:rPr>
                <w:b/>
                <w:sz w:val="22"/>
                <w:szCs w:val="22"/>
              </w:rPr>
            </w:pPr>
            <w:r w:rsidRPr="0091128C">
              <w:rPr>
                <w:b/>
                <w:sz w:val="22"/>
                <w:szCs w:val="22"/>
              </w:rPr>
              <w:t>OZNÁMENIE O KONANÍ</w:t>
            </w:r>
            <w:r w:rsidR="009A45ED" w:rsidRPr="0091128C">
              <w:rPr>
                <w:b/>
                <w:sz w:val="22"/>
                <w:szCs w:val="22"/>
              </w:rPr>
              <w:t xml:space="preserve"> VALNÉ</w:t>
            </w:r>
            <w:r w:rsidRPr="0091128C">
              <w:rPr>
                <w:b/>
                <w:sz w:val="22"/>
                <w:szCs w:val="22"/>
              </w:rPr>
              <w:t>HO</w:t>
            </w:r>
            <w:r w:rsidR="009A45ED" w:rsidRPr="0091128C">
              <w:rPr>
                <w:b/>
                <w:sz w:val="22"/>
                <w:szCs w:val="22"/>
              </w:rPr>
              <w:t xml:space="preserve"> ZHROMAŽDENI</w:t>
            </w:r>
            <w:r w:rsidRPr="0091128C">
              <w:rPr>
                <w:b/>
                <w:sz w:val="22"/>
                <w:szCs w:val="22"/>
              </w:rPr>
              <w:t>A</w:t>
            </w:r>
            <w:r w:rsidR="00853CDE" w:rsidRPr="0091128C">
              <w:rPr>
                <w:szCs w:val="22"/>
                <w:lang w:bidi="sk-SK"/>
              </w:rPr>
              <w:t xml:space="preserve"> </w:t>
            </w:r>
            <w:r w:rsidR="00673935" w:rsidRPr="0091128C">
              <w:rPr>
                <w:szCs w:val="22"/>
                <w:lang w:bidi="sk-SK"/>
              </w:rPr>
              <w:br/>
            </w:r>
            <w:r w:rsidR="00853CDE" w:rsidRPr="0091128C">
              <w:rPr>
                <w:b/>
                <w:sz w:val="22"/>
                <w:szCs w:val="22"/>
              </w:rPr>
              <w:t>SPOLOČNOSTI GEVORKYAN</w:t>
            </w:r>
            <w:r w:rsidR="00853CDE" w:rsidRPr="0091128C">
              <w:rPr>
                <w:b/>
                <w:bCs/>
                <w:sz w:val="22"/>
                <w:szCs w:val="22"/>
                <w:lang w:bidi="sk-SK"/>
              </w:rPr>
              <w:t>, a.s.</w:t>
            </w:r>
          </w:p>
        </w:tc>
      </w:tr>
      <w:tr w:rsidR="009A45ED" w:rsidRPr="0091128C" w14:paraId="43738D5D" w14:textId="77777777" w:rsidTr="00391730">
        <w:tc>
          <w:tcPr>
            <w:tcW w:w="9180" w:type="dxa"/>
          </w:tcPr>
          <w:p w14:paraId="2813BB11" w14:textId="47B81A26" w:rsidR="009A45ED" w:rsidRPr="0091128C" w:rsidRDefault="00260E7D" w:rsidP="00260E7D">
            <w:pPr>
              <w:pStyle w:val="StinkingStyles"/>
              <w:spacing w:before="120" w:after="120" w:line="300" w:lineRule="exact"/>
              <w:rPr>
                <w:szCs w:val="22"/>
              </w:rPr>
            </w:pPr>
            <w:r w:rsidRPr="0091128C">
              <w:rPr>
                <w:szCs w:val="22"/>
                <w:lang w:bidi="sk-SK"/>
              </w:rPr>
              <w:t>P</w:t>
            </w:r>
            <w:r w:rsidR="009A45ED" w:rsidRPr="0091128C">
              <w:rPr>
                <w:szCs w:val="22"/>
                <w:lang w:bidi="sk-SK"/>
              </w:rPr>
              <w:t xml:space="preserve">redstavenstvo akciovej spoločnosti </w:t>
            </w:r>
            <w:r w:rsidR="009A45ED" w:rsidRPr="0091128C">
              <w:rPr>
                <w:b/>
                <w:bCs/>
                <w:szCs w:val="22"/>
                <w:lang w:bidi="sk-SK"/>
              </w:rPr>
              <w:t>GEVORKYAN, a.s.</w:t>
            </w:r>
            <w:r w:rsidR="009A45ED" w:rsidRPr="0091128C">
              <w:rPr>
                <w:szCs w:val="22"/>
                <w:lang w:bidi="sk-SK"/>
              </w:rPr>
              <w:t>,</w:t>
            </w:r>
            <w:r w:rsidR="009A45ED" w:rsidRPr="0091128C">
              <w:rPr>
                <w:b/>
                <w:bCs/>
                <w:szCs w:val="22"/>
                <w:lang w:bidi="sk-SK"/>
              </w:rPr>
              <w:t xml:space="preserve"> </w:t>
            </w:r>
            <w:r w:rsidR="009A45ED" w:rsidRPr="0091128C">
              <w:rPr>
                <w:szCs w:val="22"/>
                <w:lang w:bidi="sk-SK"/>
              </w:rPr>
              <w:t>so sídlom: Továrenská 504, Vlkanová 976 31, Slovenská republika, IČO: 36 017 205, zapísanej v obchodnom registri Okresného súdu Banská Bystrica, Oddiel: Sa, Vložka č.: 1232/S („</w:t>
            </w:r>
            <w:r w:rsidR="009A45ED" w:rsidRPr="0091128C">
              <w:rPr>
                <w:b/>
                <w:bCs/>
                <w:szCs w:val="22"/>
                <w:lang w:bidi="sk-SK"/>
              </w:rPr>
              <w:t>Spoločnosť</w:t>
            </w:r>
            <w:r w:rsidR="009A45ED" w:rsidRPr="0091128C">
              <w:rPr>
                <w:szCs w:val="22"/>
                <w:lang w:bidi="sk-SK"/>
              </w:rPr>
              <w:t>“), v súlade s ustanoveniami § 184 a </w:t>
            </w:r>
            <w:proofErr w:type="spellStart"/>
            <w:r w:rsidR="009A45ED" w:rsidRPr="0091128C">
              <w:rPr>
                <w:szCs w:val="22"/>
                <w:lang w:bidi="sk-SK"/>
              </w:rPr>
              <w:t>nasl</w:t>
            </w:r>
            <w:proofErr w:type="spellEnd"/>
            <w:r w:rsidR="009A45ED" w:rsidRPr="0091128C">
              <w:rPr>
                <w:szCs w:val="22"/>
                <w:lang w:bidi="sk-SK"/>
              </w:rPr>
              <w:t xml:space="preserve">. zákona č. 513/1991 Zb. Obchodný zákonník v znení neskorších právnych predpisov, ako aj s ustanoveniami stanov </w:t>
            </w:r>
            <w:r w:rsidR="00463802" w:rsidRPr="0091128C">
              <w:rPr>
                <w:szCs w:val="22"/>
                <w:lang w:bidi="sk-SK"/>
              </w:rPr>
              <w:t>Spoločn</w:t>
            </w:r>
            <w:r w:rsidR="009A45ED" w:rsidRPr="0091128C">
              <w:rPr>
                <w:szCs w:val="22"/>
                <w:lang w:bidi="sk-SK"/>
              </w:rPr>
              <w:t>osti</w:t>
            </w:r>
          </w:p>
        </w:tc>
      </w:tr>
      <w:tr w:rsidR="009A45ED" w:rsidRPr="0091128C" w14:paraId="16921D22" w14:textId="77777777" w:rsidTr="00391730">
        <w:tc>
          <w:tcPr>
            <w:tcW w:w="9180" w:type="dxa"/>
          </w:tcPr>
          <w:p w14:paraId="4302F31D" w14:textId="4B61DDAD" w:rsidR="008604E8" w:rsidRPr="0091128C" w:rsidRDefault="00CE1295" w:rsidP="008607C1">
            <w:pPr>
              <w:pStyle w:val="StinkingStyles"/>
              <w:spacing w:before="240" w:after="360" w:line="300" w:lineRule="exact"/>
              <w:jc w:val="center"/>
              <w:rPr>
                <w:b/>
                <w:szCs w:val="22"/>
              </w:rPr>
            </w:pPr>
            <w:r w:rsidRPr="0091128C">
              <w:rPr>
                <w:b/>
                <w:szCs w:val="22"/>
              </w:rPr>
              <w:t>týmto akcionárom Spoločnosti oznamuje,</w:t>
            </w:r>
          </w:p>
        </w:tc>
      </w:tr>
      <w:tr w:rsidR="009A45ED" w:rsidRPr="0091128C" w14:paraId="33AE5AA4" w14:textId="77777777" w:rsidTr="00391730">
        <w:tc>
          <w:tcPr>
            <w:tcW w:w="9180" w:type="dxa"/>
          </w:tcPr>
          <w:p w14:paraId="0098E9E7" w14:textId="2FE004AC" w:rsidR="009A45ED" w:rsidRPr="0091128C" w:rsidRDefault="00B547CC" w:rsidP="00680CCA">
            <w:pPr>
              <w:pStyle w:val="StinkingStyles"/>
              <w:spacing w:after="120" w:line="300" w:lineRule="exact"/>
              <w:rPr>
                <w:szCs w:val="22"/>
              </w:rPr>
            </w:pPr>
            <w:r w:rsidRPr="0091128C">
              <w:rPr>
                <w:szCs w:val="22"/>
              </w:rPr>
              <w:t xml:space="preserve">že sa bude konať zasadnutie </w:t>
            </w:r>
            <w:r w:rsidR="00B55D71" w:rsidRPr="0091128C">
              <w:rPr>
                <w:szCs w:val="22"/>
              </w:rPr>
              <w:t>r</w:t>
            </w:r>
            <w:r w:rsidR="00B55D71" w:rsidRPr="0091128C">
              <w:t xml:space="preserve">iadneho </w:t>
            </w:r>
            <w:r w:rsidR="009A45ED" w:rsidRPr="0091128C">
              <w:rPr>
                <w:szCs w:val="22"/>
              </w:rPr>
              <w:t>valné</w:t>
            </w:r>
            <w:r w:rsidR="002E75F7" w:rsidRPr="0091128C">
              <w:rPr>
                <w:szCs w:val="22"/>
              </w:rPr>
              <w:t>ho</w:t>
            </w:r>
            <w:r w:rsidR="009A45ED" w:rsidRPr="0091128C">
              <w:rPr>
                <w:szCs w:val="22"/>
              </w:rPr>
              <w:t xml:space="preserve"> zhromaždeni</w:t>
            </w:r>
            <w:r w:rsidR="002E75F7" w:rsidRPr="0091128C">
              <w:rPr>
                <w:szCs w:val="22"/>
              </w:rPr>
              <w:t>a</w:t>
            </w:r>
            <w:r w:rsidR="009A45ED" w:rsidRPr="0091128C">
              <w:rPr>
                <w:szCs w:val="22"/>
              </w:rPr>
              <w:t xml:space="preserve"> Spoločnosti</w:t>
            </w:r>
            <w:r w:rsidR="005C3A56" w:rsidRPr="0091128C">
              <w:rPr>
                <w:szCs w:val="22"/>
              </w:rPr>
              <w:t xml:space="preserve"> („</w:t>
            </w:r>
            <w:r w:rsidR="005C3A56" w:rsidRPr="0091128C">
              <w:rPr>
                <w:b/>
                <w:bCs/>
                <w:szCs w:val="22"/>
              </w:rPr>
              <w:t>valné zhromaždenie</w:t>
            </w:r>
            <w:r w:rsidR="005C3A56" w:rsidRPr="0091128C">
              <w:rPr>
                <w:szCs w:val="22"/>
              </w:rPr>
              <w:t>“)</w:t>
            </w:r>
            <w:r w:rsidR="009A45ED" w:rsidRPr="0091128C">
              <w:rPr>
                <w:szCs w:val="22"/>
              </w:rPr>
              <w:t xml:space="preserve">, ktoré sa uskutoční dňa </w:t>
            </w:r>
            <w:r w:rsidR="00D52CF4" w:rsidRPr="0091128C">
              <w:rPr>
                <w:b/>
                <w:bCs/>
                <w:szCs w:val="22"/>
                <w:lang w:bidi="sk-SK"/>
              </w:rPr>
              <w:t>21</w:t>
            </w:r>
            <w:r w:rsidR="00D67655" w:rsidRPr="0091128C">
              <w:rPr>
                <w:b/>
                <w:bCs/>
                <w:szCs w:val="22"/>
                <w:lang w:bidi="sk-SK"/>
              </w:rPr>
              <w:t>.</w:t>
            </w:r>
            <w:r w:rsidR="00D52CF4" w:rsidRPr="0091128C">
              <w:rPr>
                <w:b/>
                <w:bCs/>
                <w:szCs w:val="22"/>
                <w:lang w:bidi="sk-SK"/>
              </w:rPr>
              <w:t>06</w:t>
            </w:r>
            <w:r w:rsidR="00D67655" w:rsidRPr="0091128C">
              <w:rPr>
                <w:b/>
                <w:bCs/>
                <w:szCs w:val="22"/>
                <w:lang w:bidi="sk-SK"/>
              </w:rPr>
              <w:t>.202</w:t>
            </w:r>
            <w:r w:rsidR="00D52CF4" w:rsidRPr="0091128C">
              <w:rPr>
                <w:b/>
                <w:bCs/>
                <w:szCs w:val="22"/>
                <w:lang w:bidi="sk-SK"/>
              </w:rPr>
              <w:t>4</w:t>
            </w:r>
            <w:r w:rsidR="009A45ED" w:rsidRPr="0091128C">
              <w:rPr>
                <w:szCs w:val="22"/>
              </w:rPr>
              <w:t xml:space="preserve"> o </w:t>
            </w:r>
            <w:r w:rsidR="000E7B76" w:rsidRPr="0091128C">
              <w:rPr>
                <w:b/>
                <w:bCs/>
                <w:szCs w:val="22"/>
                <w:lang w:bidi="sk-SK"/>
              </w:rPr>
              <w:t>1</w:t>
            </w:r>
            <w:r w:rsidR="0076026A" w:rsidRPr="0091128C">
              <w:rPr>
                <w:b/>
                <w:bCs/>
                <w:szCs w:val="22"/>
                <w:lang w:bidi="sk-SK"/>
              </w:rPr>
              <w:t>5</w:t>
            </w:r>
            <w:r w:rsidR="00F35726" w:rsidRPr="0091128C">
              <w:rPr>
                <w:b/>
                <w:bCs/>
                <w:szCs w:val="22"/>
                <w:lang w:bidi="sk-SK"/>
              </w:rPr>
              <w:t>:00</w:t>
            </w:r>
            <w:r w:rsidR="009A45ED" w:rsidRPr="0091128C">
              <w:rPr>
                <w:szCs w:val="22"/>
              </w:rPr>
              <w:t xml:space="preserve"> v</w:t>
            </w:r>
            <w:r w:rsidR="004C06C7" w:rsidRPr="0091128C">
              <w:rPr>
                <w:b/>
                <w:bCs/>
                <w:szCs w:val="22"/>
                <w:lang w:val="x-none" w:bidi="sk-SK"/>
              </w:rPr>
              <w:t> </w:t>
            </w:r>
            <w:r w:rsidR="004C06C7" w:rsidRPr="0091128C">
              <w:rPr>
                <w:szCs w:val="22"/>
                <w:lang w:val="x-none" w:bidi="sk-SK"/>
              </w:rPr>
              <w:t xml:space="preserve">sídle </w:t>
            </w:r>
            <w:proofErr w:type="spellStart"/>
            <w:r w:rsidR="004C06C7" w:rsidRPr="0091128C">
              <w:rPr>
                <w:szCs w:val="22"/>
                <w:lang w:val="x-none" w:bidi="sk-SK"/>
              </w:rPr>
              <w:t>Spoločnosti</w:t>
            </w:r>
            <w:proofErr w:type="spellEnd"/>
            <w:r w:rsidR="004C06C7" w:rsidRPr="0091128C">
              <w:rPr>
                <w:szCs w:val="22"/>
                <w:lang w:val="x-none" w:bidi="sk-SK"/>
              </w:rPr>
              <w:t xml:space="preserve"> na adrese: Továrenská 504, </w:t>
            </w:r>
            <w:proofErr w:type="spellStart"/>
            <w:r w:rsidR="004C06C7" w:rsidRPr="0091128C">
              <w:rPr>
                <w:szCs w:val="22"/>
                <w:lang w:val="x-none" w:bidi="sk-SK"/>
              </w:rPr>
              <w:t>Vlkanová</w:t>
            </w:r>
            <w:proofErr w:type="spellEnd"/>
            <w:r w:rsidR="004C06C7" w:rsidRPr="0091128C">
              <w:rPr>
                <w:szCs w:val="22"/>
                <w:lang w:val="x-none" w:bidi="sk-SK"/>
              </w:rPr>
              <w:t xml:space="preserve"> 976 31,</w:t>
            </w:r>
            <w:r w:rsidR="004C06C7" w:rsidRPr="0091128C">
              <w:rPr>
                <w:szCs w:val="22"/>
                <w:lang w:bidi="sk-SK"/>
              </w:rPr>
              <w:t xml:space="preserve"> Slovenská republika.</w:t>
            </w:r>
          </w:p>
        </w:tc>
      </w:tr>
      <w:tr w:rsidR="009A45ED" w:rsidRPr="0091128C" w14:paraId="599ED020" w14:textId="77777777" w:rsidTr="00391730">
        <w:tc>
          <w:tcPr>
            <w:tcW w:w="9180" w:type="dxa"/>
          </w:tcPr>
          <w:p w14:paraId="42D825AB" w14:textId="7A8B165D" w:rsidR="009A45ED" w:rsidRPr="0091128C" w:rsidRDefault="009A45ED" w:rsidP="00680CCA">
            <w:pPr>
              <w:spacing w:before="120" w:after="120" w:line="300" w:lineRule="exact"/>
              <w:jc w:val="both"/>
              <w:rPr>
                <w:sz w:val="22"/>
                <w:szCs w:val="22"/>
              </w:rPr>
            </w:pPr>
            <w:r w:rsidRPr="00395316">
              <w:rPr>
                <w:b/>
                <w:bCs/>
                <w:sz w:val="22"/>
                <w:szCs w:val="22"/>
              </w:rPr>
              <w:t>Program</w:t>
            </w:r>
            <w:r w:rsidRPr="0091128C">
              <w:rPr>
                <w:sz w:val="22"/>
                <w:szCs w:val="22"/>
              </w:rPr>
              <w:t xml:space="preserve"> </w:t>
            </w:r>
            <w:r w:rsidRPr="00395316">
              <w:rPr>
                <w:b/>
                <w:bCs/>
                <w:sz w:val="22"/>
                <w:szCs w:val="22"/>
              </w:rPr>
              <w:t>valného zhromaždenia</w:t>
            </w:r>
            <w:r w:rsidRPr="0091128C">
              <w:rPr>
                <w:sz w:val="22"/>
                <w:szCs w:val="22"/>
              </w:rPr>
              <w:t xml:space="preserve"> bude nasledovný:</w:t>
            </w:r>
          </w:p>
        </w:tc>
      </w:tr>
      <w:tr w:rsidR="009A45ED" w:rsidRPr="0091128C" w14:paraId="4EBA90DE" w14:textId="77777777" w:rsidTr="00391730">
        <w:tc>
          <w:tcPr>
            <w:tcW w:w="9180" w:type="dxa"/>
          </w:tcPr>
          <w:p w14:paraId="1E315EDB" w14:textId="430CB845" w:rsidR="009A45ED" w:rsidRPr="00391730" w:rsidRDefault="009A45ED" w:rsidP="00362DA1">
            <w:pPr>
              <w:numPr>
                <w:ilvl w:val="0"/>
                <w:numId w:val="3"/>
              </w:numPr>
              <w:tabs>
                <w:tab w:val="clear" w:pos="720"/>
              </w:tabs>
              <w:spacing w:before="120" w:after="120" w:line="300" w:lineRule="exact"/>
              <w:ind w:left="284" w:hanging="284"/>
              <w:jc w:val="both"/>
              <w:rPr>
                <w:sz w:val="22"/>
                <w:szCs w:val="22"/>
              </w:rPr>
            </w:pPr>
            <w:r w:rsidRPr="00391730">
              <w:rPr>
                <w:sz w:val="22"/>
                <w:szCs w:val="22"/>
              </w:rPr>
              <w:t>Otvorenie valného zhromaždenia</w:t>
            </w:r>
            <w:r w:rsidR="00463802" w:rsidRPr="00391730">
              <w:rPr>
                <w:sz w:val="22"/>
                <w:szCs w:val="22"/>
              </w:rPr>
              <w:t xml:space="preserve">, </w:t>
            </w:r>
            <w:r w:rsidR="006678F9" w:rsidRPr="00391730">
              <w:rPr>
                <w:sz w:val="22"/>
                <w:szCs w:val="22"/>
              </w:rPr>
              <w:t>v</w:t>
            </w:r>
            <w:r w:rsidRPr="00391730">
              <w:rPr>
                <w:sz w:val="22"/>
                <w:szCs w:val="22"/>
              </w:rPr>
              <w:t>oľba orgánov valného zhromaždenia</w:t>
            </w:r>
            <w:r w:rsidR="00463802" w:rsidRPr="00391730">
              <w:rPr>
                <w:sz w:val="22"/>
                <w:szCs w:val="22"/>
              </w:rPr>
              <w:t>;</w:t>
            </w:r>
          </w:p>
          <w:p w14:paraId="1641807F" w14:textId="7C0918DA" w:rsidR="006400E7" w:rsidRPr="00391730" w:rsidRDefault="008B3535" w:rsidP="009A45ED">
            <w:pPr>
              <w:numPr>
                <w:ilvl w:val="0"/>
                <w:numId w:val="3"/>
              </w:numPr>
              <w:tabs>
                <w:tab w:val="clear" w:pos="720"/>
              </w:tabs>
              <w:spacing w:before="120" w:after="120" w:line="300" w:lineRule="exact"/>
              <w:ind w:left="284" w:hanging="284"/>
              <w:jc w:val="both"/>
              <w:rPr>
                <w:sz w:val="22"/>
                <w:szCs w:val="22"/>
              </w:rPr>
            </w:pPr>
            <w:r w:rsidRPr="00391730">
              <w:rPr>
                <w:sz w:val="22"/>
                <w:szCs w:val="22"/>
              </w:rPr>
              <w:t>Prerokovanie s</w:t>
            </w:r>
            <w:r w:rsidR="00E41BCA" w:rsidRPr="00391730">
              <w:rPr>
                <w:sz w:val="22"/>
                <w:szCs w:val="22"/>
              </w:rPr>
              <w:t>práv</w:t>
            </w:r>
            <w:r w:rsidRPr="00391730">
              <w:rPr>
                <w:sz w:val="22"/>
                <w:szCs w:val="22"/>
              </w:rPr>
              <w:t>y</w:t>
            </w:r>
            <w:r w:rsidR="00E41BCA" w:rsidRPr="00391730">
              <w:rPr>
                <w:sz w:val="22"/>
                <w:szCs w:val="22"/>
              </w:rPr>
              <w:t xml:space="preserve"> predstavenstva </w:t>
            </w:r>
            <w:r w:rsidR="00C2043D" w:rsidRPr="00391730">
              <w:rPr>
                <w:sz w:val="22"/>
                <w:szCs w:val="22"/>
              </w:rPr>
              <w:t>S</w:t>
            </w:r>
            <w:r w:rsidR="00E41BCA" w:rsidRPr="00391730">
              <w:rPr>
                <w:sz w:val="22"/>
                <w:szCs w:val="22"/>
              </w:rPr>
              <w:t xml:space="preserve">poločnosti o podnikateľskej činnosti </w:t>
            </w:r>
            <w:r w:rsidR="00C2043D" w:rsidRPr="00391730">
              <w:rPr>
                <w:sz w:val="22"/>
                <w:szCs w:val="22"/>
              </w:rPr>
              <w:t>S</w:t>
            </w:r>
            <w:r w:rsidR="00E41BCA" w:rsidRPr="00391730">
              <w:rPr>
                <w:sz w:val="22"/>
                <w:szCs w:val="22"/>
              </w:rPr>
              <w:t>poločnosti za rok 202</w:t>
            </w:r>
            <w:r w:rsidR="00C2043D" w:rsidRPr="00391730">
              <w:rPr>
                <w:sz w:val="22"/>
                <w:szCs w:val="22"/>
              </w:rPr>
              <w:t>3</w:t>
            </w:r>
            <w:r w:rsidR="00E41BCA" w:rsidRPr="00391730">
              <w:rPr>
                <w:sz w:val="22"/>
                <w:szCs w:val="22"/>
              </w:rPr>
              <w:t xml:space="preserve"> a o stave majetku </w:t>
            </w:r>
            <w:r w:rsidR="00C2043D" w:rsidRPr="00391730">
              <w:rPr>
                <w:sz w:val="22"/>
                <w:szCs w:val="22"/>
              </w:rPr>
              <w:t>S</w:t>
            </w:r>
            <w:r w:rsidR="00E41BCA" w:rsidRPr="00391730">
              <w:rPr>
                <w:sz w:val="22"/>
                <w:szCs w:val="22"/>
              </w:rPr>
              <w:t>poločnosti</w:t>
            </w:r>
            <w:r w:rsidR="00C2043D" w:rsidRPr="00391730">
              <w:rPr>
                <w:sz w:val="22"/>
                <w:szCs w:val="22"/>
              </w:rPr>
              <w:t>;</w:t>
            </w:r>
          </w:p>
          <w:p w14:paraId="556B9917" w14:textId="3554C658" w:rsidR="00437D19" w:rsidRPr="00391730" w:rsidRDefault="00FD50E5" w:rsidP="009A45ED">
            <w:pPr>
              <w:numPr>
                <w:ilvl w:val="0"/>
                <w:numId w:val="3"/>
              </w:numPr>
              <w:tabs>
                <w:tab w:val="clear" w:pos="720"/>
              </w:tabs>
              <w:spacing w:before="120" w:after="120" w:line="300" w:lineRule="exact"/>
              <w:ind w:left="284" w:hanging="284"/>
              <w:jc w:val="both"/>
              <w:rPr>
                <w:sz w:val="22"/>
                <w:szCs w:val="22"/>
              </w:rPr>
            </w:pPr>
            <w:r w:rsidRPr="00391730">
              <w:rPr>
                <w:sz w:val="22"/>
                <w:szCs w:val="22"/>
              </w:rPr>
              <w:t>Oboznámenie akcionárov so stanoviskom dozornej rady Spoločnosti k riadnej individuálnej účtovnej závierke za rok 2023</w:t>
            </w:r>
            <w:r w:rsidR="00921743" w:rsidRPr="00391730">
              <w:rPr>
                <w:sz w:val="22"/>
                <w:szCs w:val="22"/>
              </w:rPr>
              <w:t xml:space="preserve">, </w:t>
            </w:r>
            <w:r w:rsidRPr="00391730">
              <w:rPr>
                <w:sz w:val="22"/>
                <w:szCs w:val="22"/>
              </w:rPr>
              <w:t>výročnej správe Spoločnosti za rok 2023</w:t>
            </w:r>
            <w:r w:rsidR="00921743" w:rsidRPr="00391730">
              <w:rPr>
                <w:sz w:val="22"/>
                <w:szCs w:val="22"/>
              </w:rPr>
              <w:t xml:space="preserve"> a návrhu na </w:t>
            </w:r>
            <w:r w:rsidR="00FF02FE" w:rsidRPr="00391730">
              <w:rPr>
                <w:sz w:val="22"/>
                <w:szCs w:val="22"/>
              </w:rPr>
              <w:t>rozdelenie zisku Spoločnosti za rok 2023</w:t>
            </w:r>
            <w:r w:rsidRPr="00391730">
              <w:rPr>
                <w:sz w:val="22"/>
                <w:szCs w:val="22"/>
              </w:rPr>
              <w:t>;</w:t>
            </w:r>
          </w:p>
          <w:p w14:paraId="0880A749" w14:textId="70DE7953" w:rsidR="009A45ED" w:rsidRPr="00391730" w:rsidRDefault="00C1070C" w:rsidP="009A45ED">
            <w:pPr>
              <w:numPr>
                <w:ilvl w:val="0"/>
                <w:numId w:val="3"/>
              </w:numPr>
              <w:tabs>
                <w:tab w:val="clear" w:pos="720"/>
              </w:tabs>
              <w:spacing w:before="120" w:after="120" w:line="300" w:lineRule="exact"/>
              <w:ind w:left="284" w:hanging="284"/>
              <w:jc w:val="both"/>
              <w:rPr>
                <w:sz w:val="22"/>
                <w:szCs w:val="22"/>
              </w:rPr>
            </w:pPr>
            <w:r w:rsidRPr="00391730">
              <w:rPr>
                <w:sz w:val="22"/>
                <w:szCs w:val="22"/>
              </w:rPr>
              <w:t xml:space="preserve">Prerokovanie a schválenie riadnej individuálnej účtovnej závierky Spoločnosti za rok 2023 a výročnej správy </w:t>
            </w:r>
            <w:r w:rsidR="00C44A62" w:rsidRPr="00391730">
              <w:rPr>
                <w:sz w:val="22"/>
                <w:szCs w:val="22"/>
              </w:rPr>
              <w:t>S</w:t>
            </w:r>
            <w:r w:rsidRPr="00391730">
              <w:rPr>
                <w:sz w:val="22"/>
                <w:szCs w:val="22"/>
              </w:rPr>
              <w:t>poločnosti za rok 2023</w:t>
            </w:r>
            <w:r w:rsidR="00463802" w:rsidRPr="00391730">
              <w:rPr>
                <w:sz w:val="22"/>
                <w:szCs w:val="22"/>
              </w:rPr>
              <w:t>;</w:t>
            </w:r>
          </w:p>
          <w:p w14:paraId="30314CE7" w14:textId="644BA849" w:rsidR="00CE7D85" w:rsidRPr="00391730" w:rsidRDefault="000870C8" w:rsidP="009A45ED">
            <w:pPr>
              <w:numPr>
                <w:ilvl w:val="0"/>
                <w:numId w:val="3"/>
              </w:numPr>
              <w:tabs>
                <w:tab w:val="clear" w:pos="720"/>
              </w:tabs>
              <w:spacing w:before="120" w:after="120" w:line="300" w:lineRule="exact"/>
              <w:ind w:left="284" w:hanging="284"/>
              <w:jc w:val="both"/>
              <w:rPr>
                <w:sz w:val="22"/>
                <w:szCs w:val="22"/>
              </w:rPr>
            </w:pPr>
            <w:r w:rsidRPr="00391730">
              <w:rPr>
                <w:sz w:val="22"/>
                <w:szCs w:val="22"/>
              </w:rPr>
              <w:t xml:space="preserve">Prerokovanie a schválenie </w:t>
            </w:r>
            <w:r w:rsidR="00391730">
              <w:rPr>
                <w:sz w:val="22"/>
                <w:szCs w:val="22"/>
              </w:rPr>
              <w:t>rozdelenia</w:t>
            </w:r>
            <w:r w:rsidRPr="00391730">
              <w:rPr>
                <w:sz w:val="22"/>
                <w:szCs w:val="22"/>
              </w:rPr>
              <w:t xml:space="preserve"> zisku </w:t>
            </w:r>
            <w:r w:rsidR="00C44A62" w:rsidRPr="00391730">
              <w:rPr>
                <w:sz w:val="22"/>
                <w:szCs w:val="22"/>
              </w:rPr>
              <w:t>S</w:t>
            </w:r>
            <w:r w:rsidRPr="00391730">
              <w:rPr>
                <w:sz w:val="22"/>
                <w:szCs w:val="22"/>
              </w:rPr>
              <w:t>poločnosti za rok 2023</w:t>
            </w:r>
            <w:r w:rsidR="00A801C3" w:rsidRPr="00391730">
              <w:rPr>
                <w:sz w:val="22"/>
                <w:szCs w:val="22"/>
              </w:rPr>
              <w:t>;</w:t>
            </w:r>
          </w:p>
          <w:p w14:paraId="54EF3C52" w14:textId="7BF1B69D" w:rsidR="000870C8" w:rsidRPr="00391730" w:rsidRDefault="005F1C5A" w:rsidP="009A45ED">
            <w:pPr>
              <w:numPr>
                <w:ilvl w:val="0"/>
                <w:numId w:val="3"/>
              </w:numPr>
              <w:tabs>
                <w:tab w:val="clear" w:pos="720"/>
              </w:tabs>
              <w:spacing w:before="120" w:after="120" w:line="300" w:lineRule="exact"/>
              <w:ind w:left="284" w:hanging="284"/>
              <w:jc w:val="both"/>
              <w:rPr>
                <w:sz w:val="22"/>
                <w:szCs w:val="22"/>
              </w:rPr>
            </w:pPr>
            <w:r w:rsidRPr="00391730">
              <w:rPr>
                <w:sz w:val="22"/>
                <w:szCs w:val="22"/>
              </w:rPr>
              <w:t xml:space="preserve">Prerokovanie a schválenie audítora </w:t>
            </w:r>
            <w:r w:rsidR="00C44A62" w:rsidRPr="00391730">
              <w:rPr>
                <w:sz w:val="22"/>
                <w:szCs w:val="22"/>
              </w:rPr>
              <w:t>S</w:t>
            </w:r>
            <w:r w:rsidRPr="00391730">
              <w:rPr>
                <w:sz w:val="22"/>
                <w:szCs w:val="22"/>
              </w:rPr>
              <w:t>poločnosti na rok 202</w:t>
            </w:r>
            <w:r w:rsidR="002B0DE0">
              <w:rPr>
                <w:sz w:val="22"/>
                <w:szCs w:val="22"/>
              </w:rPr>
              <w:t>4</w:t>
            </w:r>
            <w:r w:rsidRPr="00391730">
              <w:rPr>
                <w:sz w:val="22"/>
                <w:szCs w:val="22"/>
              </w:rPr>
              <w:t>;</w:t>
            </w:r>
          </w:p>
          <w:p w14:paraId="3CA330F8" w14:textId="5917F7A5" w:rsidR="009A45ED" w:rsidRPr="0091128C" w:rsidRDefault="009A45ED" w:rsidP="009A45ED">
            <w:pPr>
              <w:numPr>
                <w:ilvl w:val="0"/>
                <w:numId w:val="3"/>
              </w:numPr>
              <w:tabs>
                <w:tab w:val="clear" w:pos="720"/>
              </w:tabs>
              <w:spacing w:before="120" w:after="120" w:line="300" w:lineRule="exact"/>
              <w:ind w:left="284" w:hanging="284"/>
              <w:jc w:val="both"/>
              <w:rPr>
                <w:sz w:val="22"/>
                <w:szCs w:val="22"/>
              </w:rPr>
            </w:pPr>
            <w:r w:rsidRPr="00391730">
              <w:rPr>
                <w:sz w:val="22"/>
                <w:szCs w:val="22"/>
              </w:rPr>
              <w:t>Záver.</w:t>
            </w:r>
          </w:p>
        </w:tc>
      </w:tr>
      <w:tr w:rsidR="009A45ED" w:rsidRPr="0091128C" w14:paraId="3D6ED54F" w14:textId="77777777" w:rsidTr="00391730">
        <w:tc>
          <w:tcPr>
            <w:tcW w:w="9180" w:type="dxa"/>
          </w:tcPr>
          <w:p w14:paraId="0CE3F770" w14:textId="4EEA99FA" w:rsidR="009A45ED" w:rsidRPr="0091128C" w:rsidRDefault="009A45ED" w:rsidP="009A45ED">
            <w:pPr>
              <w:spacing w:before="120" w:after="120" w:line="300" w:lineRule="exact"/>
              <w:jc w:val="both"/>
              <w:rPr>
                <w:sz w:val="22"/>
                <w:szCs w:val="22"/>
                <w:lang w:bidi="sk-SK"/>
              </w:rPr>
            </w:pPr>
            <w:r w:rsidRPr="0091128C">
              <w:rPr>
                <w:sz w:val="22"/>
                <w:szCs w:val="22"/>
                <w:lang w:bidi="sk-SK"/>
              </w:rPr>
              <w:t xml:space="preserve">Rozhodujúci deň na uplatnenie práv akcionára voči </w:t>
            </w:r>
            <w:r w:rsidR="00463802" w:rsidRPr="0091128C">
              <w:rPr>
                <w:sz w:val="22"/>
                <w:szCs w:val="22"/>
                <w:lang w:bidi="sk-SK"/>
              </w:rPr>
              <w:t>S</w:t>
            </w:r>
            <w:r w:rsidRPr="0091128C">
              <w:rPr>
                <w:sz w:val="22"/>
                <w:szCs w:val="22"/>
                <w:lang w:bidi="sk-SK"/>
              </w:rPr>
              <w:t xml:space="preserve">poločnosti na valnom zhromaždení je: </w:t>
            </w:r>
          </w:p>
          <w:p w14:paraId="5C68D98D" w14:textId="2AD3C32F" w:rsidR="009A45ED" w:rsidRPr="0091128C" w:rsidRDefault="007C21D9" w:rsidP="009A45ED">
            <w:pPr>
              <w:spacing w:before="120" w:after="120" w:line="300" w:lineRule="exact"/>
              <w:jc w:val="both"/>
              <w:rPr>
                <w:b/>
                <w:sz w:val="22"/>
                <w:szCs w:val="22"/>
                <w:lang w:bidi="sk-SK"/>
              </w:rPr>
            </w:pPr>
            <w:bookmarkStart w:id="0" w:name="_Hlk148543867"/>
            <w:r w:rsidRPr="0091128C">
              <w:rPr>
                <w:b/>
                <w:bCs/>
                <w:sz w:val="22"/>
                <w:szCs w:val="22"/>
                <w:lang w:bidi="sk-SK"/>
              </w:rPr>
              <w:t>1</w:t>
            </w:r>
            <w:r w:rsidR="009B6ADA" w:rsidRPr="0091128C">
              <w:rPr>
                <w:b/>
                <w:bCs/>
                <w:sz w:val="22"/>
                <w:szCs w:val="22"/>
                <w:lang w:bidi="sk-SK"/>
              </w:rPr>
              <w:t>8</w:t>
            </w:r>
            <w:r w:rsidR="00B9611F" w:rsidRPr="0091128C">
              <w:rPr>
                <w:b/>
                <w:bCs/>
                <w:sz w:val="22"/>
                <w:szCs w:val="22"/>
                <w:lang w:bidi="sk-SK"/>
              </w:rPr>
              <w:t>.</w:t>
            </w:r>
            <w:r w:rsidRPr="0091128C">
              <w:rPr>
                <w:b/>
                <w:bCs/>
                <w:sz w:val="22"/>
                <w:szCs w:val="22"/>
                <w:lang w:bidi="sk-SK"/>
              </w:rPr>
              <w:t>06</w:t>
            </w:r>
            <w:r w:rsidR="00B9611F" w:rsidRPr="0091128C">
              <w:rPr>
                <w:b/>
                <w:bCs/>
                <w:sz w:val="22"/>
                <w:szCs w:val="22"/>
                <w:lang w:bidi="sk-SK"/>
              </w:rPr>
              <w:t>.202</w:t>
            </w:r>
            <w:bookmarkEnd w:id="0"/>
            <w:r w:rsidRPr="0091128C">
              <w:rPr>
                <w:b/>
                <w:bCs/>
                <w:sz w:val="22"/>
                <w:szCs w:val="22"/>
                <w:lang w:bidi="sk-SK"/>
              </w:rPr>
              <w:t>4</w:t>
            </w:r>
            <w:r w:rsidR="00D443CB" w:rsidRPr="0091128C">
              <w:rPr>
                <w:b/>
                <w:bCs/>
                <w:sz w:val="22"/>
                <w:szCs w:val="22"/>
                <w:lang w:bidi="sk-SK"/>
              </w:rPr>
              <w:t xml:space="preserve"> </w:t>
            </w:r>
            <w:r w:rsidR="00D443CB" w:rsidRPr="0091128C">
              <w:rPr>
                <w:sz w:val="22"/>
                <w:szCs w:val="22"/>
                <w:lang w:bidi="sk-SK"/>
              </w:rPr>
              <w:t>(„</w:t>
            </w:r>
            <w:r w:rsidR="00D443CB" w:rsidRPr="0091128C">
              <w:rPr>
                <w:b/>
                <w:bCs/>
                <w:sz w:val="22"/>
                <w:szCs w:val="22"/>
                <w:lang w:bidi="sk-SK"/>
              </w:rPr>
              <w:t>Rozhodujúci deň</w:t>
            </w:r>
            <w:r w:rsidR="00D443CB" w:rsidRPr="0091128C">
              <w:rPr>
                <w:sz w:val="22"/>
                <w:szCs w:val="22"/>
                <w:lang w:bidi="sk-SK"/>
              </w:rPr>
              <w:t>“)</w:t>
            </w:r>
            <w:r w:rsidR="009A45ED" w:rsidRPr="0091128C">
              <w:rPr>
                <w:sz w:val="22"/>
                <w:szCs w:val="22"/>
                <w:lang w:bidi="sk-SK"/>
              </w:rPr>
              <w:t>.</w:t>
            </w:r>
          </w:p>
        </w:tc>
      </w:tr>
      <w:tr w:rsidR="009A45ED" w:rsidRPr="0091128C" w14:paraId="146D327A" w14:textId="77777777" w:rsidTr="00391730">
        <w:tc>
          <w:tcPr>
            <w:tcW w:w="9180" w:type="dxa"/>
          </w:tcPr>
          <w:p w14:paraId="487BD5DC" w14:textId="4E8F0216" w:rsidR="009A45ED" w:rsidRPr="0091128C" w:rsidRDefault="009A45ED" w:rsidP="009A45ED">
            <w:pPr>
              <w:spacing w:before="120" w:after="120" w:line="300" w:lineRule="exact"/>
              <w:jc w:val="both"/>
              <w:rPr>
                <w:sz w:val="22"/>
                <w:szCs w:val="22"/>
                <w:lang w:bidi="sk-SK"/>
              </w:rPr>
            </w:pPr>
            <w:r w:rsidRPr="0091128C">
              <w:rPr>
                <w:b/>
                <w:bCs/>
                <w:sz w:val="22"/>
                <w:szCs w:val="22"/>
                <w:lang w:bidi="sk-SK"/>
              </w:rPr>
              <w:t>Prezentácia</w:t>
            </w:r>
            <w:r w:rsidRPr="0091128C">
              <w:rPr>
                <w:sz w:val="22"/>
                <w:szCs w:val="22"/>
                <w:lang w:bidi="sk-SK"/>
              </w:rPr>
              <w:t xml:space="preserve"> akcionárov na valnom zhromaždení je </w:t>
            </w:r>
            <w:r w:rsidRPr="0091128C">
              <w:rPr>
                <w:b/>
                <w:bCs/>
                <w:sz w:val="22"/>
                <w:szCs w:val="22"/>
                <w:lang w:bidi="sk-SK"/>
              </w:rPr>
              <w:t xml:space="preserve">od </w:t>
            </w:r>
            <w:r w:rsidR="00F70490" w:rsidRPr="0091128C">
              <w:rPr>
                <w:b/>
                <w:bCs/>
                <w:sz w:val="22"/>
                <w:szCs w:val="22"/>
                <w:lang w:bidi="sk-SK"/>
              </w:rPr>
              <w:t>1</w:t>
            </w:r>
            <w:r w:rsidR="0076026A" w:rsidRPr="0091128C">
              <w:rPr>
                <w:b/>
                <w:bCs/>
                <w:sz w:val="22"/>
                <w:szCs w:val="22"/>
                <w:lang w:bidi="sk-SK"/>
              </w:rPr>
              <w:t>4</w:t>
            </w:r>
            <w:r w:rsidR="00F70490" w:rsidRPr="0091128C">
              <w:rPr>
                <w:b/>
                <w:bCs/>
                <w:sz w:val="22"/>
                <w:szCs w:val="22"/>
                <w:lang w:bidi="sk-SK"/>
              </w:rPr>
              <w:t>:00</w:t>
            </w:r>
            <w:r w:rsidR="00C45217" w:rsidRPr="0091128C">
              <w:rPr>
                <w:b/>
                <w:sz w:val="22"/>
                <w:szCs w:val="22"/>
                <w:lang w:bidi="sk-SK"/>
              </w:rPr>
              <w:t xml:space="preserve"> </w:t>
            </w:r>
            <w:r w:rsidRPr="0091128C">
              <w:rPr>
                <w:b/>
                <w:bCs/>
                <w:sz w:val="22"/>
                <w:szCs w:val="22"/>
                <w:lang w:bidi="sk-SK"/>
              </w:rPr>
              <w:t>hod.</w:t>
            </w:r>
            <w:r w:rsidRPr="0091128C">
              <w:rPr>
                <w:sz w:val="22"/>
                <w:szCs w:val="22"/>
                <w:lang w:bidi="sk-SK"/>
              </w:rPr>
              <w:t xml:space="preserve"> na mieste konania valného zhromaždenia. Prezentácia končí o </w:t>
            </w:r>
            <w:r w:rsidR="00D87329" w:rsidRPr="0091128C">
              <w:rPr>
                <w:b/>
                <w:bCs/>
                <w:sz w:val="22"/>
                <w:szCs w:val="22"/>
                <w:lang w:bidi="sk-SK"/>
              </w:rPr>
              <w:t>1</w:t>
            </w:r>
            <w:r w:rsidR="0076026A" w:rsidRPr="0091128C">
              <w:rPr>
                <w:b/>
                <w:bCs/>
                <w:sz w:val="22"/>
                <w:szCs w:val="22"/>
                <w:lang w:bidi="sk-SK"/>
              </w:rPr>
              <w:t>4</w:t>
            </w:r>
            <w:r w:rsidR="00D87329" w:rsidRPr="0091128C">
              <w:rPr>
                <w:b/>
                <w:bCs/>
                <w:sz w:val="22"/>
                <w:szCs w:val="22"/>
                <w:lang w:bidi="sk-SK"/>
              </w:rPr>
              <w:t>:55</w:t>
            </w:r>
            <w:r w:rsidR="00C45217" w:rsidRPr="0091128C">
              <w:rPr>
                <w:b/>
                <w:sz w:val="22"/>
                <w:szCs w:val="22"/>
                <w:lang w:bidi="sk-SK"/>
              </w:rPr>
              <w:t xml:space="preserve"> </w:t>
            </w:r>
            <w:r w:rsidRPr="0091128C">
              <w:rPr>
                <w:b/>
                <w:bCs/>
                <w:sz w:val="22"/>
                <w:szCs w:val="22"/>
                <w:lang w:bidi="sk-SK"/>
              </w:rPr>
              <w:t>hod.</w:t>
            </w:r>
          </w:p>
          <w:p w14:paraId="51C83F46" w14:textId="77777777" w:rsidR="009A45ED" w:rsidRPr="0091128C" w:rsidRDefault="009A45ED" w:rsidP="009A45ED">
            <w:pPr>
              <w:spacing w:before="120" w:after="120" w:line="300" w:lineRule="exact"/>
              <w:jc w:val="both"/>
              <w:rPr>
                <w:sz w:val="22"/>
                <w:szCs w:val="22"/>
                <w:lang w:bidi="sk-SK"/>
              </w:rPr>
            </w:pPr>
            <w:r w:rsidRPr="0091128C">
              <w:rPr>
                <w:sz w:val="22"/>
                <w:szCs w:val="22"/>
                <w:lang w:bidi="sk-SK"/>
              </w:rPr>
              <w:t xml:space="preserve">Pri prezentácií musia byť predložené nasledovné doklady v prípade: </w:t>
            </w:r>
          </w:p>
          <w:p w14:paraId="0A303EEB" w14:textId="46659FB1" w:rsidR="009A45ED" w:rsidRPr="0091128C" w:rsidRDefault="009A45ED" w:rsidP="009A45ED">
            <w:pPr>
              <w:numPr>
                <w:ilvl w:val="0"/>
                <w:numId w:val="6"/>
              </w:numPr>
              <w:spacing w:before="120" w:after="120" w:line="300" w:lineRule="exact"/>
              <w:jc w:val="both"/>
              <w:rPr>
                <w:sz w:val="22"/>
                <w:szCs w:val="22"/>
                <w:lang w:bidi="sk-SK"/>
              </w:rPr>
            </w:pPr>
            <w:r w:rsidRPr="0091128C">
              <w:rPr>
                <w:sz w:val="22"/>
                <w:szCs w:val="22"/>
                <w:lang w:bidi="sk-SK"/>
              </w:rPr>
              <w:t xml:space="preserve">akcionára </w:t>
            </w:r>
            <w:r w:rsidR="00463802" w:rsidRPr="0091128C">
              <w:rPr>
                <w:sz w:val="22"/>
                <w:szCs w:val="22"/>
                <w:lang w:bidi="sk-SK"/>
              </w:rPr>
              <w:t>S</w:t>
            </w:r>
            <w:r w:rsidRPr="0091128C">
              <w:rPr>
                <w:sz w:val="22"/>
                <w:szCs w:val="22"/>
                <w:lang w:bidi="sk-SK"/>
              </w:rPr>
              <w:t xml:space="preserve">poločnosti, ktorý je: </w:t>
            </w:r>
          </w:p>
          <w:p w14:paraId="77EA72B8" w14:textId="6CEE5D0A" w:rsidR="009A45ED" w:rsidRPr="0091128C" w:rsidRDefault="009A45ED" w:rsidP="009A45ED">
            <w:pPr>
              <w:numPr>
                <w:ilvl w:val="0"/>
                <w:numId w:val="7"/>
              </w:numPr>
              <w:spacing w:before="120" w:after="120" w:line="300" w:lineRule="exact"/>
              <w:jc w:val="both"/>
              <w:rPr>
                <w:sz w:val="22"/>
                <w:szCs w:val="22"/>
                <w:lang w:bidi="sk-SK"/>
              </w:rPr>
            </w:pPr>
            <w:r w:rsidRPr="0091128C">
              <w:rPr>
                <w:sz w:val="22"/>
                <w:szCs w:val="22"/>
                <w:lang w:bidi="sk-SK"/>
              </w:rPr>
              <w:t>fyzická osoba – predloží pri prezentácii svoj preukaz totožnosti</w:t>
            </w:r>
            <w:r w:rsidR="00B35F07" w:rsidRPr="0091128C">
              <w:rPr>
                <w:sz w:val="22"/>
                <w:szCs w:val="22"/>
                <w:lang w:bidi="sk-SK"/>
              </w:rPr>
              <w:t>;</w:t>
            </w:r>
          </w:p>
          <w:p w14:paraId="783FE345" w14:textId="76C85D5A" w:rsidR="009A45ED" w:rsidRPr="0091128C" w:rsidRDefault="009A45ED" w:rsidP="009A45ED">
            <w:pPr>
              <w:numPr>
                <w:ilvl w:val="0"/>
                <w:numId w:val="7"/>
              </w:numPr>
              <w:spacing w:before="120" w:after="120" w:line="300" w:lineRule="exact"/>
              <w:jc w:val="both"/>
              <w:rPr>
                <w:sz w:val="22"/>
                <w:szCs w:val="22"/>
                <w:lang w:bidi="sk-SK"/>
              </w:rPr>
            </w:pPr>
            <w:r w:rsidRPr="0091128C">
              <w:rPr>
                <w:sz w:val="22"/>
                <w:szCs w:val="22"/>
                <w:lang w:bidi="sk-SK"/>
              </w:rPr>
              <w:t xml:space="preserve">právnická osoba –  odovzdá pri prezentácii originál alebo úradne osvedčenú kópiu aktuálneho výpisu z obchodného registra alebo z obdobnej evidencie, nie staršieho ako 90 dní; ak akcionár – právnická osoba nie je zapísaný v takomto registri, predkladá originál alebo úradne osvedčenú fotokópiu aktuálneho dokladu o právnej subjektivite takejto osoby vrátane dokladu osvedčujúceho, kto je oprávnený za právnickú osobu konať. Fyzická osoba konajúca v mene akcionára – právnickej osoby </w:t>
            </w:r>
            <w:r w:rsidRPr="0091128C">
              <w:rPr>
                <w:sz w:val="22"/>
                <w:szCs w:val="22"/>
                <w:lang w:bidi="sk-SK"/>
              </w:rPr>
              <w:lastRenderedPageBreak/>
              <w:t>predloží pri prezentácii aj svoj preukaz totožnosti</w:t>
            </w:r>
            <w:r w:rsidR="00B35F07" w:rsidRPr="0091128C">
              <w:rPr>
                <w:sz w:val="22"/>
                <w:szCs w:val="22"/>
                <w:lang w:bidi="sk-SK"/>
              </w:rPr>
              <w:t>;</w:t>
            </w:r>
          </w:p>
          <w:p w14:paraId="45FEB398" w14:textId="3E75C08F" w:rsidR="009A45ED" w:rsidRPr="0091128C" w:rsidRDefault="009A45ED" w:rsidP="009A45ED">
            <w:pPr>
              <w:numPr>
                <w:ilvl w:val="0"/>
                <w:numId w:val="6"/>
              </w:numPr>
              <w:spacing w:before="120" w:after="120" w:line="300" w:lineRule="exact"/>
              <w:jc w:val="both"/>
              <w:rPr>
                <w:sz w:val="22"/>
                <w:szCs w:val="22"/>
                <w:lang w:bidi="sk-SK"/>
              </w:rPr>
            </w:pPr>
            <w:r w:rsidRPr="0091128C">
              <w:rPr>
                <w:sz w:val="22"/>
                <w:szCs w:val="22"/>
                <w:lang w:bidi="sk-SK"/>
              </w:rPr>
              <w:t xml:space="preserve">splnomocnenca akcionára </w:t>
            </w:r>
            <w:r w:rsidR="00463802" w:rsidRPr="0091128C">
              <w:rPr>
                <w:sz w:val="22"/>
                <w:szCs w:val="22"/>
                <w:lang w:bidi="sk-SK"/>
              </w:rPr>
              <w:t>Spoločn</w:t>
            </w:r>
            <w:r w:rsidRPr="0091128C">
              <w:rPr>
                <w:sz w:val="22"/>
                <w:szCs w:val="22"/>
                <w:lang w:bidi="sk-SK"/>
              </w:rPr>
              <w:t xml:space="preserve">osti: </w:t>
            </w:r>
          </w:p>
          <w:p w14:paraId="573CACDA" w14:textId="1D601039" w:rsidR="009A45ED" w:rsidRPr="0091128C" w:rsidRDefault="009A45ED" w:rsidP="009A45ED">
            <w:pPr>
              <w:numPr>
                <w:ilvl w:val="0"/>
                <w:numId w:val="8"/>
              </w:numPr>
              <w:spacing w:before="120" w:after="120" w:line="300" w:lineRule="exact"/>
              <w:jc w:val="both"/>
              <w:rPr>
                <w:sz w:val="22"/>
                <w:szCs w:val="22"/>
                <w:lang w:bidi="sk-SK"/>
              </w:rPr>
            </w:pPr>
            <w:r w:rsidRPr="0091128C">
              <w:rPr>
                <w:sz w:val="22"/>
                <w:szCs w:val="22"/>
                <w:lang w:bidi="sk-SK"/>
              </w:rPr>
              <w:t xml:space="preserve">odovzdá plnomocenstvo akcionára ako splnomocniteľa, v mene ktorého koná na valnom zhromaždení, a v prípade, že plnomocenstvo nie je v slovenskom jazyku, musí byť plnomocenstvo úradne preložené do slovenského jazyka; vzor plnomocenstva je dostupný na webovom sídle </w:t>
            </w:r>
            <w:r w:rsidR="00463802" w:rsidRPr="0091128C">
              <w:rPr>
                <w:sz w:val="22"/>
                <w:szCs w:val="22"/>
                <w:lang w:bidi="sk-SK"/>
              </w:rPr>
              <w:t>Spoločn</w:t>
            </w:r>
            <w:r w:rsidRPr="0091128C">
              <w:rPr>
                <w:sz w:val="22"/>
                <w:szCs w:val="22"/>
                <w:lang w:bidi="sk-SK"/>
              </w:rPr>
              <w:t xml:space="preserve">osti na tejto adrese: </w:t>
            </w:r>
            <w:hyperlink r:id="rId5" w:history="1">
              <w:r w:rsidRPr="0091128C">
                <w:rPr>
                  <w:rStyle w:val="Hypertextovodkaz"/>
                  <w:sz w:val="22"/>
                  <w:szCs w:val="22"/>
                  <w:lang w:bidi="sk-SK"/>
                </w:rPr>
                <w:t>https://www.gevorkyan.sk/valne-zhromazdenie</w:t>
              </w:r>
            </w:hyperlink>
            <w:r w:rsidRPr="0091128C">
              <w:rPr>
                <w:sz w:val="22"/>
                <w:szCs w:val="22"/>
                <w:lang w:bidi="sk-SK"/>
              </w:rPr>
              <w:t xml:space="preserve"> („</w:t>
            </w:r>
            <w:r w:rsidRPr="0091128C">
              <w:rPr>
                <w:b/>
                <w:bCs/>
                <w:sz w:val="22"/>
                <w:szCs w:val="22"/>
                <w:lang w:bidi="sk-SK"/>
              </w:rPr>
              <w:t>plnomocenstvo</w:t>
            </w:r>
            <w:r w:rsidRPr="0091128C">
              <w:rPr>
                <w:sz w:val="22"/>
                <w:szCs w:val="22"/>
                <w:lang w:bidi="sk-SK"/>
              </w:rPr>
              <w:t>“)</w:t>
            </w:r>
            <w:r w:rsidR="00B35F07" w:rsidRPr="0091128C">
              <w:rPr>
                <w:sz w:val="22"/>
                <w:szCs w:val="22"/>
                <w:lang w:bidi="sk-SK"/>
              </w:rPr>
              <w:t>;</w:t>
            </w:r>
            <w:r w:rsidRPr="0091128C">
              <w:rPr>
                <w:sz w:val="22"/>
                <w:szCs w:val="22"/>
                <w:lang w:bidi="sk-SK"/>
              </w:rPr>
              <w:t xml:space="preserve"> </w:t>
            </w:r>
          </w:p>
          <w:p w14:paraId="4DC010D8" w14:textId="70FB4E9B" w:rsidR="009A45ED" w:rsidRPr="0091128C" w:rsidRDefault="009A45ED" w:rsidP="009A45ED">
            <w:pPr>
              <w:numPr>
                <w:ilvl w:val="0"/>
                <w:numId w:val="8"/>
              </w:numPr>
              <w:spacing w:before="120" w:after="120" w:line="300" w:lineRule="exact"/>
              <w:jc w:val="both"/>
              <w:rPr>
                <w:sz w:val="22"/>
                <w:szCs w:val="22"/>
                <w:lang w:bidi="sk-SK"/>
              </w:rPr>
            </w:pPr>
            <w:r w:rsidRPr="0091128C">
              <w:rPr>
                <w:sz w:val="22"/>
                <w:szCs w:val="22"/>
                <w:lang w:bidi="sk-SK"/>
              </w:rPr>
              <w:t>odovzdá originál alebo úradne osvedčenú kópiu dokladov, ktoré má predložiť alebo odovzdať akcionár</w:t>
            </w:r>
            <w:r w:rsidR="00B35F07" w:rsidRPr="0091128C">
              <w:rPr>
                <w:sz w:val="22"/>
                <w:szCs w:val="22"/>
                <w:lang w:bidi="sk-SK"/>
              </w:rPr>
              <w:t>;</w:t>
            </w:r>
            <w:r w:rsidRPr="0091128C">
              <w:rPr>
                <w:sz w:val="22"/>
                <w:szCs w:val="22"/>
                <w:lang w:bidi="sk-SK"/>
              </w:rPr>
              <w:t xml:space="preserve"> </w:t>
            </w:r>
          </w:p>
          <w:p w14:paraId="4B804F40" w14:textId="76DBB5C9" w:rsidR="009A45ED" w:rsidRPr="0091128C" w:rsidRDefault="009A45ED" w:rsidP="009A45ED">
            <w:pPr>
              <w:numPr>
                <w:ilvl w:val="0"/>
                <w:numId w:val="8"/>
              </w:numPr>
              <w:spacing w:before="120" w:after="120" w:line="300" w:lineRule="exact"/>
              <w:jc w:val="both"/>
              <w:rPr>
                <w:sz w:val="22"/>
                <w:szCs w:val="22"/>
                <w:lang w:bidi="sk-SK"/>
              </w:rPr>
            </w:pPr>
            <w:r w:rsidRPr="0091128C">
              <w:rPr>
                <w:sz w:val="22"/>
                <w:szCs w:val="22"/>
                <w:lang w:bidi="sk-SK"/>
              </w:rPr>
              <w:t xml:space="preserve">predloží svoj doklad totožnosti ako konkrétnej fyzickej osoby oprávnenej konať v mene akcionára </w:t>
            </w:r>
            <w:r w:rsidR="00463802" w:rsidRPr="0091128C">
              <w:rPr>
                <w:sz w:val="22"/>
                <w:szCs w:val="22"/>
                <w:lang w:bidi="sk-SK"/>
              </w:rPr>
              <w:t>Spoločn</w:t>
            </w:r>
            <w:r w:rsidRPr="0091128C">
              <w:rPr>
                <w:sz w:val="22"/>
                <w:szCs w:val="22"/>
                <w:lang w:bidi="sk-SK"/>
              </w:rPr>
              <w:t xml:space="preserve">osti na valnom zhromaždení v zmysle plnomocenstva. </w:t>
            </w:r>
          </w:p>
        </w:tc>
      </w:tr>
      <w:tr w:rsidR="009A45ED" w:rsidRPr="0091128C" w14:paraId="082348F2" w14:textId="77777777" w:rsidTr="00391730">
        <w:tc>
          <w:tcPr>
            <w:tcW w:w="9180" w:type="dxa"/>
          </w:tcPr>
          <w:p w14:paraId="64F94758" w14:textId="40543CCB" w:rsidR="00463802" w:rsidRPr="00395316" w:rsidRDefault="00463802" w:rsidP="00463802">
            <w:pPr>
              <w:pStyle w:val="Zkladntext"/>
              <w:ind w:left="256" w:firstLine="0"/>
              <w:jc w:val="both"/>
              <w:rPr>
                <w:rFonts w:ascii="Times New Roman" w:hAnsi="Times New Roman" w:cs="Times New Roman"/>
                <w:b/>
                <w:bCs/>
                <w:sz w:val="18"/>
                <w:szCs w:val="18"/>
              </w:rPr>
            </w:pPr>
            <w:r w:rsidRPr="00395316">
              <w:rPr>
                <w:rFonts w:ascii="Times New Roman" w:hAnsi="Times New Roman" w:cs="Times New Roman"/>
                <w:b/>
                <w:bCs/>
                <w:sz w:val="18"/>
                <w:szCs w:val="18"/>
              </w:rPr>
              <w:lastRenderedPageBreak/>
              <w:t xml:space="preserve">Prezentácia akcionára, ktorý má akcie Spoločnosti držané prostredníctvom správcu </w:t>
            </w:r>
          </w:p>
          <w:p w14:paraId="4A32F45A" w14:textId="77777777" w:rsidR="00463802" w:rsidRPr="00395316" w:rsidRDefault="00463802" w:rsidP="00463802">
            <w:pPr>
              <w:pStyle w:val="Zkladntext"/>
              <w:ind w:left="256" w:firstLine="0"/>
              <w:jc w:val="both"/>
              <w:rPr>
                <w:rFonts w:ascii="Times New Roman" w:hAnsi="Times New Roman" w:cs="Times New Roman"/>
                <w:sz w:val="18"/>
                <w:szCs w:val="18"/>
              </w:rPr>
            </w:pPr>
          </w:p>
          <w:p w14:paraId="1FD5046D" w14:textId="73CC5B06" w:rsidR="00463802" w:rsidRPr="00395316" w:rsidRDefault="00463802" w:rsidP="00463802">
            <w:pPr>
              <w:pStyle w:val="Zkladntext"/>
              <w:ind w:left="256" w:firstLine="0"/>
              <w:jc w:val="both"/>
              <w:rPr>
                <w:rFonts w:ascii="Times New Roman" w:hAnsi="Times New Roman" w:cs="Times New Roman"/>
                <w:sz w:val="18"/>
                <w:szCs w:val="18"/>
              </w:rPr>
            </w:pPr>
            <w:r w:rsidRPr="00395316">
              <w:rPr>
                <w:rFonts w:ascii="Times New Roman" w:hAnsi="Times New Roman" w:cs="Times New Roman"/>
                <w:sz w:val="18"/>
                <w:szCs w:val="18"/>
                <w:u w:val="single"/>
              </w:rPr>
              <w:t>V prípade, ak správca drží akcie akcionára na držiteľskom účte správcu</w:t>
            </w:r>
            <w:r w:rsidRPr="00395316">
              <w:rPr>
                <w:rFonts w:ascii="Times New Roman" w:hAnsi="Times New Roman" w:cs="Times New Roman"/>
                <w:sz w:val="18"/>
                <w:szCs w:val="18"/>
              </w:rPr>
              <w:t xml:space="preserve"> zriadenom podľa § 105a zákona č. 566/2001 </w:t>
            </w:r>
            <w:proofErr w:type="spellStart"/>
            <w:r w:rsidRPr="00395316">
              <w:rPr>
                <w:rFonts w:ascii="Times New Roman" w:hAnsi="Times New Roman" w:cs="Times New Roman"/>
                <w:sz w:val="18"/>
                <w:szCs w:val="18"/>
              </w:rPr>
              <w:t>Z.z</w:t>
            </w:r>
            <w:proofErr w:type="spellEnd"/>
            <w:r w:rsidRPr="00395316">
              <w:rPr>
                <w:rFonts w:ascii="Times New Roman" w:hAnsi="Times New Roman" w:cs="Times New Roman"/>
                <w:sz w:val="18"/>
                <w:szCs w:val="18"/>
              </w:rPr>
              <w:t>. o cenných papieroch vedeného u Centrálneho depozitára cenných papierov SR, a.s., akcionár okrem dokumentov uvedených vyššie predkladá Spoločnosti pri prezentácií aj originál alebo úradne osvedčenú kópiu dokumentu „Potvrdenie správcu“, z obsahu ktorého musí vyplývať, že správca akcionárovi k dátumu Rozhodujúceho dňa potvrdzuje, že akcionár je majiteľom konkrétneho počtu akcií Spoločnosti, ktoré správca drží na držiteľskom účte. Potvrdenie správcu musí obsahovať údaje o konkrétnom majiteľovi akcií najmenej v rozsahu: meno a priezvisko/obchodné meno, bydlisko/sídlo, IČO a údaje o počte kusov akcií Spoločnosti, ktoré ich majiteľ vlastní. Vzor dokumentu „Potvrdenie správcu“</w:t>
            </w:r>
            <w:r w:rsidR="007F5F5B" w:rsidRPr="00395316">
              <w:rPr>
                <w:rFonts w:ascii="Times New Roman" w:hAnsi="Times New Roman" w:cs="Times New Roman"/>
                <w:sz w:val="18"/>
                <w:szCs w:val="18"/>
              </w:rPr>
              <w:t xml:space="preserve"> ako aj vzor plnomocenstva na vydanie „Potvrdenie správcu“</w:t>
            </w:r>
            <w:r w:rsidRPr="00395316">
              <w:rPr>
                <w:rFonts w:ascii="Times New Roman" w:hAnsi="Times New Roman" w:cs="Times New Roman"/>
                <w:sz w:val="18"/>
                <w:szCs w:val="18"/>
              </w:rPr>
              <w:t xml:space="preserve"> je k dispozícií na webovom sídle Spoločnosti </w:t>
            </w:r>
            <w:hyperlink r:id="rId6" w:history="1">
              <w:r w:rsidRPr="00395316">
                <w:rPr>
                  <w:rStyle w:val="Hypertextovodkaz"/>
                  <w:rFonts w:ascii="Times New Roman" w:hAnsi="Times New Roman" w:cs="Times New Roman"/>
                  <w:sz w:val="18"/>
                  <w:szCs w:val="18"/>
                </w:rPr>
                <w:t>https://www.gevorkyan.sk/valne-zhromazdenie</w:t>
              </w:r>
            </w:hyperlink>
            <w:r w:rsidRPr="00395316">
              <w:rPr>
                <w:rFonts w:ascii="Times New Roman" w:hAnsi="Times New Roman" w:cs="Times New Roman"/>
                <w:sz w:val="18"/>
                <w:szCs w:val="18"/>
              </w:rPr>
              <w:t xml:space="preserve">. Podpis správcu na Potvrdení správcu musí byť úradne osvedčený, to neplatí ak správca k rozhodujúcemu dňu na uplatnenie práva účasti akcionára na valnom zhromaždení Spoločnosti drží pre konkrétneho akcionára najviac 10.000 ks akcií Spoločnosti. </w:t>
            </w:r>
          </w:p>
          <w:p w14:paraId="4A179A5F" w14:textId="77777777" w:rsidR="00463802" w:rsidRPr="00395316" w:rsidRDefault="00463802" w:rsidP="00463802">
            <w:pPr>
              <w:pStyle w:val="Zkladntext"/>
              <w:ind w:left="256" w:firstLine="0"/>
              <w:jc w:val="both"/>
              <w:rPr>
                <w:rFonts w:ascii="Times New Roman" w:hAnsi="Times New Roman" w:cs="Times New Roman"/>
                <w:sz w:val="18"/>
                <w:szCs w:val="18"/>
              </w:rPr>
            </w:pPr>
          </w:p>
          <w:p w14:paraId="068A0103" w14:textId="0261B300" w:rsidR="00463802" w:rsidRPr="00395316" w:rsidRDefault="00463802" w:rsidP="00463802">
            <w:pPr>
              <w:pStyle w:val="Zkladntext"/>
              <w:ind w:left="256" w:firstLine="0"/>
              <w:jc w:val="both"/>
              <w:rPr>
                <w:rFonts w:ascii="Times New Roman" w:hAnsi="Times New Roman" w:cs="Times New Roman"/>
                <w:sz w:val="18"/>
                <w:szCs w:val="18"/>
              </w:rPr>
            </w:pPr>
            <w:r w:rsidRPr="00395316">
              <w:rPr>
                <w:rFonts w:ascii="Times New Roman" w:hAnsi="Times New Roman" w:cs="Times New Roman"/>
                <w:sz w:val="18"/>
                <w:szCs w:val="18"/>
                <w:u w:val="single"/>
              </w:rPr>
              <w:t>V prípade, ak správca drží akcie pre akcionára na svojom vlastnom účte majiteľa</w:t>
            </w:r>
            <w:r w:rsidRPr="00395316">
              <w:rPr>
                <w:rFonts w:ascii="Times New Roman" w:hAnsi="Times New Roman" w:cs="Times New Roman"/>
                <w:sz w:val="18"/>
                <w:szCs w:val="18"/>
              </w:rPr>
              <w:t xml:space="preserve"> zriadenom podľa § 105 zákona č. 566/2001 </w:t>
            </w:r>
            <w:proofErr w:type="spellStart"/>
            <w:r w:rsidRPr="00395316">
              <w:rPr>
                <w:rFonts w:ascii="Times New Roman" w:hAnsi="Times New Roman" w:cs="Times New Roman"/>
                <w:sz w:val="18"/>
                <w:szCs w:val="18"/>
              </w:rPr>
              <w:t>Z.z</w:t>
            </w:r>
            <w:proofErr w:type="spellEnd"/>
            <w:r w:rsidRPr="00395316">
              <w:rPr>
                <w:rFonts w:ascii="Times New Roman" w:hAnsi="Times New Roman" w:cs="Times New Roman"/>
                <w:sz w:val="18"/>
                <w:szCs w:val="18"/>
              </w:rPr>
              <w:t xml:space="preserve">. o cenných papieroch vedeného u Centrálneho depozitára cenných papierov SR, a.s. a/alebo u člena Centrálneho depozitára cenných papierov SR, a.s., </w:t>
            </w:r>
            <w:r w:rsidRPr="00395316">
              <w:rPr>
                <w:rFonts w:ascii="Times New Roman" w:hAnsi="Times New Roman" w:cs="Times New Roman"/>
                <w:sz w:val="18"/>
                <w:szCs w:val="18"/>
                <w:u w:val="single"/>
              </w:rPr>
              <w:t>akcionár sa môže na valnom zhromaždení Spoločnosti zúčastniť a vykonávať akcionárske práva na základe správcom udeleného plnomocenstva ako splnomocnený zástupca správcu</w:t>
            </w:r>
            <w:r w:rsidRPr="00395316">
              <w:rPr>
                <w:rFonts w:ascii="Times New Roman" w:hAnsi="Times New Roman" w:cs="Times New Roman"/>
                <w:sz w:val="18"/>
                <w:szCs w:val="18"/>
              </w:rPr>
              <w:t xml:space="preserve"> a to v rozsahu počtu kusov akcií, ktoré správca pre akcionára drží. Preto akcionár okrem dokumentov uvedených v tomto oznámení predkladá pri prezentácií Spoločnosti originál alebo úradne osvedčenú kópiu plnomocenstva. Vzor plnomocenstva, ktoré udeľuje správca ako splnomocniteľ akcionárovi, je k dispozícií na webovom sídle Spoločnosti </w:t>
            </w:r>
            <w:hyperlink r:id="rId7" w:history="1">
              <w:r w:rsidRPr="00395316">
                <w:rPr>
                  <w:rStyle w:val="Hypertextovodkaz"/>
                  <w:rFonts w:ascii="Times New Roman" w:hAnsi="Times New Roman" w:cs="Times New Roman"/>
                  <w:sz w:val="18"/>
                  <w:szCs w:val="18"/>
                </w:rPr>
                <w:t>https://www.gevorkyan.sk/valne-zhromazdenie</w:t>
              </w:r>
            </w:hyperlink>
            <w:r w:rsidRPr="00395316">
              <w:rPr>
                <w:rFonts w:ascii="Times New Roman" w:hAnsi="Times New Roman" w:cs="Times New Roman"/>
                <w:sz w:val="18"/>
                <w:szCs w:val="18"/>
              </w:rPr>
              <w:t>. Podpis správcu ako splnomocniteľa na udelenom plnomocenstve musí byť úradne osvedčený, to neplatí ak správca k rozhodujúcemu dňu na uplatnenie práva účasti akcionára na valnom zhromaždení Spoločnosti drží pre konkrétneho akcionára najviac 10.000 ks akcií Spoločnosti.</w:t>
            </w:r>
          </w:p>
          <w:p w14:paraId="7755830A" w14:textId="77777777" w:rsidR="00463802" w:rsidRPr="00395316" w:rsidRDefault="00463802" w:rsidP="00463802">
            <w:pPr>
              <w:pStyle w:val="Zkladntext"/>
              <w:ind w:left="256" w:firstLine="0"/>
              <w:jc w:val="both"/>
              <w:rPr>
                <w:rFonts w:ascii="Times New Roman" w:hAnsi="Times New Roman" w:cs="Times New Roman"/>
                <w:sz w:val="18"/>
                <w:szCs w:val="18"/>
              </w:rPr>
            </w:pPr>
          </w:p>
          <w:p w14:paraId="26910441" w14:textId="3D947937" w:rsidR="00463802" w:rsidRPr="00395316" w:rsidRDefault="00463802" w:rsidP="00463802">
            <w:pPr>
              <w:pStyle w:val="Zkladntext"/>
              <w:ind w:left="255" w:firstLine="0"/>
              <w:jc w:val="both"/>
              <w:rPr>
                <w:rFonts w:ascii="Times New Roman" w:hAnsi="Times New Roman" w:cs="Times New Roman"/>
                <w:sz w:val="18"/>
                <w:szCs w:val="18"/>
              </w:rPr>
            </w:pPr>
            <w:r w:rsidRPr="00395316">
              <w:rPr>
                <w:rFonts w:ascii="Times New Roman" w:hAnsi="Times New Roman" w:cs="Times New Roman"/>
                <w:sz w:val="18"/>
                <w:szCs w:val="18"/>
                <w:u w:val="single"/>
              </w:rPr>
              <w:t xml:space="preserve">Akcionár, ktorý má akcie Spoločnosti držané prostredníctvom správcu, ktorý je účastníkom spoločnosti </w:t>
            </w:r>
            <w:proofErr w:type="spellStart"/>
            <w:r w:rsidRPr="00395316">
              <w:rPr>
                <w:rFonts w:ascii="Times New Roman" w:hAnsi="Times New Roman" w:cs="Times New Roman"/>
                <w:sz w:val="18"/>
                <w:szCs w:val="18"/>
                <w:u w:val="single"/>
              </w:rPr>
              <w:t>Centrální</w:t>
            </w:r>
            <w:proofErr w:type="spellEnd"/>
            <w:r w:rsidRPr="00395316">
              <w:rPr>
                <w:rFonts w:ascii="Times New Roman" w:hAnsi="Times New Roman" w:cs="Times New Roman"/>
                <w:sz w:val="18"/>
                <w:szCs w:val="18"/>
                <w:u w:val="single"/>
              </w:rPr>
              <w:t xml:space="preserve"> </w:t>
            </w:r>
            <w:proofErr w:type="spellStart"/>
            <w:r w:rsidRPr="00395316">
              <w:rPr>
                <w:rFonts w:ascii="Times New Roman" w:hAnsi="Times New Roman" w:cs="Times New Roman"/>
                <w:sz w:val="18"/>
                <w:szCs w:val="18"/>
                <w:u w:val="single"/>
              </w:rPr>
              <w:t>depozitář</w:t>
            </w:r>
            <w:proofErr w:type="spellEnd"/>
            <w:r w:rsidRPr="00395316">
              <w:rPr>
                <w:rFonts w:ascii="Times New Roman" w:hAnsi="Times New Roman" w:cs="Times New Roman"/>
                <w:sz w:val="18"/>
                <w:szCs w:val="18"/>
                <w:u w:val="single"/>
              </w:rPr>
              <w:t xml:space="preserve"> cenných </w:t>
            </w:r>
            <w:proofErr w:type="spellStart"/>
            <w:r w:rsidRPr="00395316">
              <w:rPr>
                <w:rFonts w:ascii="Times New Roman" w:hAnsi="Times New Roman" w:cs="Times New Roman"/>
                <w:sz w:val="18"/>
                <w:szCs w:val="18"/>
                <w:u w:val="single"/>
              </w:rPr>
              <w:t>papírů</w:t>
            </w:r>
            <w:proofErr w:type="spellEnd"/>
            <w:r w:rsidRPr="00395316">
              <w:rPr>
                <w:rFonts w:ascii="Times New Roman" w:hAnsi="Times New Roman" w:cs="Times New Roman"/>
                <w:sz w:val="18"/>
                <w:szCs w:val="18"/>
                <w:u w:val="single"/>
              </w:rPr>
              <w:t>, a.s.</w:t>
            </w:r>
            <w:r w:rsidRPr="00395316">
              <w:rPr>
                <w:rFonts w:ascii="Times New Roman" w:hAnsi="Times New Roman" w:cs="Times New Roman"/>
                <w:sz w:val="18"/>
                <w:szCs w:val="18"/>
              </w:rPr>
              <w:t xml:space="preserve">, so sídlom Rybná 682/14, Staré </w:t>
            </w:r>
            <w:proofErr w:type="spellStart"/>
            <w:r w:rsidRPr="00395316">
              <w:rPr>
                <w:rFonts w:ascii="Times New Roman" w:hAnsi="Times New Roman" w:cs="Times New Roman"/>
                <w:sz w:val="18"/>
                <w:szCs w:val="18"/>
              </w:rPr>
              <w:t>Město</w:t>
            </w:r>
            <w:proofErr w:type="spellEnd"/>
            <w:r w:rsidRPr="00395316">
              <w:rPr>
                <w:rFonts w:ascii="Times New Roman" w:hAnsi="Times New Roman" w:cs="Times New Roman"/>
                <w:sz w:val="18"/>
                <w:szCs w:val="18"/>
              </w:rPr>
              <w:t xml:space="preserve">, 110 00 Praha 1, IČO: 250 81 489, </w:t>
            </w:r>
            <w:proofErr w:type="spellStart"/>
            <w:r w:rsidRPr="00395316">
              <w:rPr>
                <w:rFonts w:ascii="Times New Roman" w:hAnsi="Times New Roman" w:cs="Times New Roman"/>
                <w:sz w:val="18"/>
                <w:szCs w:val="18"/>
              </w:rPr>
              <w:t>sp</w:t>
            </w:r>
            <w:proofErr w:type="spellEnd"/>
            <w:r w:rsidRPr="00395316">
              <w:rPr>
                <w:rFonts w:ascii="Times New Roman" w:hAnsi="Times New Roman" w:cs="Times New Roman"/>
                <w:sz w:val="18"/>
                <w:szCs w:val="18"/>
              </w:rPr>
              <w:t>. zn. B 4308 vedená u Mestského súdu v Prahe („</w:t>
            </w:r>
            <w:r w:rsidRPr="00395316">
              <w:rPr>
                <w:rFonts w:ascii="Times New Roman" w:hAnsi="Times New Roman" w:cs="Times New Roman"/>
                <w:b/>
                <w:bCs/>
                <w:sz w:val="18"/>
                <w:szCs w:val="18"/>
              </w:rPr>
              <w:t>CDCP ČR</w:t>
            </w:r>
            <w:r w:rsidRPr="00395316">
              <w:rPr>
                <w:rFonts w:ascii="Times New Roman" w:hAnsi="Times New Roman" w:cs="Times New Roman"/>
                <w:sz w:val="18"/>
                <w:szCs w:val="18"/>
              </w:rPr>
              <w:t xml:space="preserve">“) </w:t>
            </w:r>
            <w:r w:rsidRPr="00395316">
              <w:rPr>
                <w:rFonts w:ascii="Times New Roman" w:hAnsi="Times New Roman" w:cs="Times New Roman"/>
                <w:sz w:val="18"/>
                <w:szCs w:val="18"/>
                <w:u w:val="single"/>
              </w:rPr>
              <w:t>na svojom účte, je povinný v dostatočnom časovom predstihu pred Rozhodujúcim dňom</w:t>
            </w:r>
            <w:r w:rsidRPr="00395316">
              <w:rPr>
                <w:rFonts w:ascii="Times New Roman" w:hAnsi="Times New Roman" w:cs="Times New Roman"/>
                <w:sz w:val="18"/>
                <w:szCs w:val="18"/>
              </w:rPr>
              <w:t xml:space="preserve">, </w:t>
            </w:r>
            <w:proofErr w:type="spellStart"/>
            <w:r w:rsidRPr="00395316">
              <w:rPr>
                <w:rFonts w:ascii="Times New Roman" w:hAnsi="Times New Roman" w:cs="Times New Roman"/>
                <w:sz w:val="18"/>
                <w:szCs w:val="18"/>
              </w:rPr>
              <w:t>t.j</w:t>
            </w:r>
            <w:proofErr w:type="spellEnd"/>
            <w:r w:rsidRPr="00395316">
              <w:rPr>
                <w:rFonts w:ascii="Times New Roman" w:hAnsi="Times New Roman" w:cs="Times New Roman"/>
                <w:sz w:val="18"/>
                <w:szCs w:val="18"/>
              </w:rPr>
              <w:t xml:space="preserve">. pred dňom </w:t>
            </w:r>
            <w:r w:rsidR="00485501" w:rsidRPr="00485501">
              <w:rPr>
                <w:rFonts w:ascii="Times New Roman" w:hAnsi="Times New Roman" w:cs="Times New Roman"/>
                <w:sz w:val="18"/>
                <w:szCs w:val="18"/>
              </w:rPr>
              <w:t>18.06.2024</w:t>
            </w:r>
            <w:r w:rsidRPr="00395316">
              <w:rPr>
                <w:rFonts w:ascii="Times New Roman" w:hAnsi="Times New Roman" w:cs="Times New Roman"/>
                <w:sz w:val="18"/>
                <w:szCs w:val="18"/>
                <w:u w:val="single"/>
              </w:rPr>
              <w:t xml:space="preserve"> inštruovať správcu, ktorý drží jeho akcie a ktorý je účastníkom CDCP ČR, aby vykonal registráciu</w:t>
            </w:r>
            <w:r w:rsidRPr="00395316">
              <w:rPr>
                <w:rFonts w:ascii="Times New Roman" w:hAnsi="Times New Roman" w:cs="Times New Roman"/>
                <w:sz w:val="18"/>
                <w:szCs w:val="18"/>
              </w:rPr>
              <w:t xml:space="preserve"> mena a počtu kusov akcií u CDCP ČR, s ktorými bude akcionár uplatňovať svoje práva na valnom zhromaždení. Správca, ktorý je účastníkom CDCP ČR, je povinný zaslať žiadosť o registráciu akcionára v písomnej forme do CDCP ČR, oddelenie CA na emailovú adresu: </w:t>
            </w:r>
            <w:hyperlink r:id="rId8" w:history="1">
              <w:r w:rsidRPr="00395316">
                <w:rPr>
                  <w:rStyle w:val="Hypertextovodkaz"/>
                  <w:rFonts w:ascii="Times New Roman" w:hAnsi="Times New Roman" w:cs="Times New Roman"/>
                  <w:sz w:val="18"/>
                  <w:szCs w:val="18"/>
                </w:rPr>
                <w:t>cdcpca@cdcp.cz</w:t>
              </w:r>
            </w:hyperlink>
            <w:r w:rsidRPr="00395316">
              <w:rPr>
                <w:rFonts w:ascii="Times New Roman" w:hAnsi="Times New Roman" w:cs="Times New Roman"/>
                <w:sz w:val="18"/>
                <w:szCs w:val="18"/>
              </w:rPr>
              <w:t xml:space="preserve">, a to najneskôr do </w:t>
            </w:r>
            <w:r w:rsidR="00F56D6C">
              <w:rPr>
                <w:rFonts w:ascii="Times New Roman" w:hAnsi="Times New Roman" w:cs="Times New Roman"/>
                <w:sz w:val="18"/>
                <w:szCs w:val="18"/>
              </w:rPr>
              <w:t>20</w:t>
            </w:r>
            <w:r w:rsidR="00050D1F" w:rsidRPr="00395316">
              <w:rPr>
                <w:rFonts w:ascii="Times New Roman" w:hAnsi="Times New Roman" w:cs="Times New Roman"/>
                <w:sz w:val="18"/>
                <w:szCs w:val="18"/>
              </w:rPr>
              <w:t>.</w:t>
            </w:r>
            <w:r w:rsidR="00F56D6C">
              <w:rPr>
                <w:rFonts w:ascii="Times New Roman" w:hAnsi="Times New Roman" w:cs="Times New Roman"/>
                <w:sz w:val="18"/>
                <w:szCs w:val="18"/>
              </w:rPr>
              <w:t>06</w:t>
            </w:r>
            <w:r w:rsidR="00050D1F" w:rsidRPr="00395316">
              <w:rPr>
                <w:rFonts w:ascii="Times New Roman" w:hAnsi="Times New Roman" w:cs="Times New Roman"/>
                <w:sz w:val="18"/>
                <w:szCs w:val="18"/>
              </w:rPr>
              <w:t>.202</w:t>
            </w:r>
            <w:r w:rsidR="00F56D6C">
              <w:rPr>
                <w:rFonts w:ascii="Times New Roman" w:hAnsi="Times New Roman" w:cs="Times New Roman"/>
                <w:sz w:val="18"/>
                <w:szCs w:val="18"/>
              </w:rPr>
              <w:t>4</w:t>
            </w:r>
            <w:r w:rsidRPr="00395316">
              <w:rPr>
                <w:rFonts w:ascii="Times New Roman" w:hAnsi="Times New Roman" w:cs="Times New Roman"/>
                <w:b/>
                <w:sz w:val="18"/>
                <w:szCs w:val="18"/>
              </w:rPr>
              <w:t xml:space="preserve"> </w:t>
            </w:r>
            <w:r w:rsidRPr="00395316">
              <w:rPr>
                <w:rFonts w:ascii="Times New Roman" w:hAnsi="Times New Roman" w:cs="Times New Roman"/>
                <w:sz w:val="18"/>
                <w:szCs w:val="18"/>
              </w:rPr>
              <w:t xml:space="preserve">do </w:t>
            </w:r>
            <w:r w:rsidR="00760E57" w:rsidRPr="00395316">
              <w:rPr>
                <w:rFonts w:ascii="Times New Roman" w:hAnsi="Times New Roman" w:cs="Times New Roman"/>
                <w:sz w:val="18"/>
                <w:szCs w:val="18"/>
              </w:rPr>
              <w:t>1</w:t>
            </w:r>
            <w:r w:rsidR="00456298">
              <w:rPr>
                <w:rFonts w:ascii="Times New Roman" w:hAnsi="Times New Roman" w:cs="Times New Roman"/>
                <w:sz w:val="18"/>
                <w:szCs w:val="18"/>
              </w:rPr>
              <w:t>0</w:t>
            </w:r>
            <w:r w:rsidR="00760E57" w:rsidRPr="00395316">
              <w:rPr>
                <w:rFonts w:ascii="Times New Roman" w:hAnsi="Times New Roman" w:cs="Times New Roman"/>
                <w:sz w:val="18"/>
                <w:szCs w:val="18"/>
              </w:rPr>
              <w:t>:00</w:t>
            </w:r>
            <w:r w:rsidRPr="00395316">
              <w:rPr>
                <w:rFonts w:ascii="Times New Roman" w:hAnsi="Times New Roman" w:cs="Times New Roman"/>
                <w:b/>
                <w:sz w:val="18"/>
                <w:szCs w:val="18"/>
              </w:rPr>
              <w:t xml:space="preserve"> </w:t>
            </w:r>
            <w:r w:rsidRPr="00395316">
              <w:rPr>
                <w:rFonts w:ascii="Times New Roman" w:hAnsi="Times New Roman" w:cs="Times New Roman"/>
                <w:sz w:val="18"/>
                <w:szCs w:val="18"/>
              </w:rPr>
              <w:t>hod. Akcionár, ktorý má akcie Spoločnosti držané prostredníctvom správcu, ktorý je účastníkom CDCP</w:t>
            </w:r>
            <w:r w:rsidR="00985BB2" w:rsidRPr="00395316">
              <w:rPr>
                <w:rFonts w:ascii="Times New Roman" w:hAnsi="Times New Roman" w:cs="Times New Roman"/>
                <w:sz w:val="18"/>
                <w:szCs w:val="18"/>
              </w:rPr>
              <w:t xml:space="preserve"> ČR</w:t>
            </w:r>
            <w:r w:rsidRPr="00395316">
              <w:rPr>
                <w:rFonts w:ascii="Times New Roman" w:hAnsi="Times New Roman" w:cs="Times New Roman"/>
                <w:sz w:val="18"/>
                <w:szCs w:val="18"/>
              </w:rPr>
              <w:t>,  je oprávnený na účasť na valnom zhromaždení a vykonávať práva akcionára (osobne alebo prostredníctvom splnomocnenca na základe písomného splnomocnenia) výlučne ak bol v Rozhodujúci deň majiteľom akcií Spoločnosti a ak bol v CDCP ČR registrovaný prostredníctvom správcu – účastníka CDCP ČR najneskôr k </w:t>
            </w:r>
            <w:r w:rsidR="00CC75AB">
              <w:rPr>
                <w:rFonts w:ascii="Times New Roman" w:hAnsi="Times New Roman" w:cs="Times New Roman"/>
                <w:sz w:val="18"/>
                <w:szCs w:val="18"/>
              </w:rPr>
              <w:t>20</w:t>
            </w:r>
            <w:r w:rsidR="00050D1F" w:rsidRPr="00395316">
              <w:rPr>
                <w:rFonts w:ascii="Times New Roman" w:hAnsi="Times New Roman" w:cs="Times New Roman"/>
                <w:sz w:val="18"/>
                <w:szCs w:val="18"/>
              </w:rPr>
              <w:t>.</w:t>
            </w:r>
            <w:r w:rsidR="00F56D6C">
              <w:rPr>
                <w:rFonts w:ascii="Times New Roman" w:hAnsi="Times New Roman" w:cs="Times New Roman"/>
                <w:sz w:val="18"/>
                <w:szCs w:val="18"/>
              </w:rPr>
              <w:t>06</w:t>
            </w:r>
            <w:r w:rsidR="00050D1F" w:rsidRPr="00395316">
              <w:rPr>
                <w:rFonts w:ascii="Times New Roman" w:hAnsi="Times New Roman" w:cs="Times New Roman"/>
                <w:sz w:val="18"/>
                <w:szCs w:val="18"/>
              </w:rPr>
              <w:t>.202</w:t>
            </w:r>
            <w:r w:rsidR="00F56D6C">
              <w:rPr>
                <w:rFonts w:ascii="Times New Roman" w:hAnsi="Times New Roman" w:cs="Times New Roman"/>
                <w:sz w:val="18"/>
                <w:szCs w:val="18"/>
              </w:rPr>
              <w:t>4</w:t>
            </w:r>
            <w:r w:rsidRPr="00395316">
              <w:rPr>
                <w:rFonts w:ascii="Times New Roman" w:hAnsi="Times New Roman" w:cs="Times New Roman"/>
                <w:b/>
                <w:sz w:val="18"/>
                <w:szCs w:val="18"/>
              </w:rPr>
              <w:t xml:space="preserve"> </w:t>
            </w:r>
            <w:r w:rsidRPr="00395316">
              <w:rPr>
                <w:rFonts w:ascii="Times New Roman" w:hAnsi="Times New Roman" w:cs="Times New Roman"/>
                <w:sz w:val="18"/>
                <w:szCs w:val="18"/>
              </w:rPr>
              <w:t xml:space="preserve">do </w:t>
            </w:r>
            <w:r w:rsidR="00760E57" w:rsidRPr="00395316">
              <w:rPr>
                <w:rFonts w:ascii="Times New Roman" w:hAnsi="Times New Roman" w:cs="Times New Roman"/>
                <w:sz w:val="18"/>
                <w:szCs w:val="18"/>
              </w:rPr>
              <w:t>1</w:t>
            </w:r>
            <w:r w:rsidR="00456298">
              <w:rPr>
                <w:rFonts w:ascii="Times New Roman" w:hAnsi="Times New Roman" w:cs="Times New Roman"/>
                <w:sz w:val="18"/>
                <w:szCs w:val="18"/>
              </w:rPr>
              <w:t>0</w:t>
            </w:r>
            <w:r w:rsidR="00760E57" w:rsidRPr="00395316">
              <w:rPr>
                <w:rFonts w:ascii="Times New Roman" w:hAnsi="Times New Roman" w:cs="Times New Roman"/>
                <w:sz w:val="18"/>
                <w:szCs w:val="18"/>
              </w:rPr>
              <w:t>:00</w:t>
            </w:r>
            <w:r w:rsidRPr="00395316">
              <w:rPr>
                <w:rFonts w:ascii="Times New Roman" w:hAnsi="Times New Roman" w:cs="Times New Roman"/>
                <w:sz w:val="18"/>
                <w:szCs w:val="18"/>
              </w:rPr>
              <w:t xml:space="preserve"> hod.</w:t>
            </w:r>
          </w:p>
          <w:p w14:paraId="1F11C3E3" w14:textId="77777777" w:rsidR="00463802" w:rsidRPr="00395316" w:rsidRDefault="00463802" w:rsidP="00463802">
            <w:pPr>
              <w:pStyle w:val="Zkladntext"/>
              <w:ind w:left="255" w:firstLine="0"/>
              <w:jc w:val="both"/>
              <w:rPr>
                <w:rFonts w:ascii="Times New Roman" w:hAnsi="Times New Roman" w:cs="Times New Roman"/>
                <w:sz w:val="18"/>
                <w:szCs w:val="18"/>
              </w:rPr>
            </w:pPr>
          </w:p>
          <w:p w14:paraId="3C363F33" w14:textId="7D0681A8" w:rsidR="009A45ED" w:rsidRPr="0091128C" w:rsidRDefault="00463802" w:rsidP="00463802">
            <w:pPr>
              <w:pStyle w:val="Zkladntext"/>
              <w:ind w:left="255" w:firstLine="0"/>
              <w:jc w:val="both"/>
              <w:rPr>
                <w:sz w:val="16"/>
                <w:szCs w:val="16"/>
              </w:rPr>
            </w:pPr>
            <w:r w:rsidRPr="00395316">
              <w:rPr>
                <w:rFonts w:ascii="Times New Roman" w:hAnsi="Times New Roman" w:cs="Times New Roman"/>
                <w:sz w:val="18"/>
                <w:szCs w:val="18"/>
              </w:rPr>
              <w:t>Akcionár, ktorý má akcie Spoločnosti držané prostredníctvom správcu, ktorý je účastníkom iného centrálneho depozitára cenných papierov ako Centrálny depozitár cenných papierov SR, a.s. alebo CDCP ČR, je povinný zistiť si postup vo vzťahu k príslušnému centrálnemu depozitáru cenných papierov za účelom získania „Potvrdenia správcu“ pre účely účasti akcionára na valnom zhromaždení Spoločnosti.</w:t>
            </w:r>
          </w:p>
        </w:tc>
      </w:tr>
      <w:tr w:rsidR="00C84C7E" w:rsidRPr="0091128C" w14:paraId="01E9D652" w14:textId="77777777" w:rsidTr="00391730">
        <w:tc>
          <w:tcPr>
            <w:tcW w:w="9180" w:type="dxa"/>
          </w:tcPr>
          <w:p w14:paraId="6257301A" w14:textId="77777777" w:rsidR="0091128C" w:rsidRDefault="0091128C" w:rsidP="00B6048A">
            <w:pPr>
              <w:pStyle w:val="Zkladntext"/>
              <w:spacing w:before="60" w:after="60"/>
              <w:ind w:left="0" w:firstLine="0"/>
              <w:jc w:val="both"/>
              <w:rPr>
                <w:rFonts w:ascii="Times New Roman" w:eastAsia="Times New Roman" w:hAnsi="Times New Roman" w:cs="Times New Roman"/>
                <w:b/>
                <w:bCs/>
                <w:lang w:eastAsia="en-US"/>
              </w:rPr>
            </w:pPr>
          </w:p>
          <w:p w14:paraId="41A56A3F" w14:textId="3EC68E8B" w:rsidR="00C84C7E" w:rsidRPr="0091128C" w:rsidRDefault="000613BC" w:rsidP="00B6048A">
            <w:pPr>
              <w:pStyle w:val="Zkladntext"/>
              <w:spacing w:before="60" w:after="60"/>
              <w:ind w:left="0" w:firstLine="0"/>
              <w:jc w:val="both"/>
              <w:rPr>
                <w:rFonts w:ascii="Times New Roman" w:hAnsi="Times New Roman" w:cs="Times New Roman"/>
                <w:b/>
                <w:bCs/>
                <w:sz w:val="16"/>
                <w:szCs w:val="16"/>
              </w:rPr>
            </w:pPr>
            <w:r w:rsidRPr="00395316">
              <w:rPr>
                <w:rFonts w:ascii="Times New Roman" w:eastAsia="Times New Roman" w:hAnsi="Times New Roman" w:cs="Times New Roman"/>
                <w:b/>
                <w:bCs/>
                <w:sz w:val="18"/>
                <w:szCs w:val="18"/>
                <w:lang w:eastAsia="en-US"/>
              </w:rPr>
              <w:t>Upozornenia a poučenia pre akcionárov:</w:t>
            </w:r>
          </w:p>
        </w:tc>
      </w:tr>
      <w:tr w:rsidR="000613BC" w:rsidRPr="0091128C" w14:paraId="29A7FC73" w14:textId="77777777" w:rsidTr="00391730">
        <w:tc>
          <w:tcPr>
            <w:tcW w:w="9180" w:type="dxa"/>
          </w:tcPr>
          <w:p w14:paraId="5A1318B7" w14:textId="2802D1C7" w:rsidR="000613BC" w:rsidRPr="00FC6A5A" w:rsidRDefault="00575E07" w:rsidP="00B6048A">
            <w:pPr>
              <w:pStyle w:val="Zkladntext"/>
              <w:spacing w:before="60" w:after="60"/>
              <w:ind w:left="0" w:firstLine="0"/>
              <w:jc w:val="both"/>
              <w:rPr>
                <w:rFonts w:ascii="Times New Roman" w:hAnsi="Times New Roman" w:cs="Times New Roman"/>
                <w:sz w:val="18"/>
                <w:szCs w:val="18"/>
              </w:rPr>
            </w:pPr>
            <w:r w:rsidRPr="00FC6A5A">
              <w:rPr>
                <w:rFonts w:ascii="Times New Roman" w:hAnsi="Times New Roman" w:cs="Times New Roman"/>
                <w:sz w:val="18"/>
                <w:szCs w:val="18"/>
              </w:rPr>
              <w:t xml:space="preserve">Akcionár je podľa § 180 </w:t>
            </w:r>
            <w:r w:rsidR="008C6415" w:rsidRPr="00FC6A5A">
              <w:rPr>
                <w:rFonts w:ascii="Times New Roman" w:hAnsi="Times New Roman" w:cs="Times New Roman"/>
                <w:sz w:val="18"/>
                <w:szCs w:val="18"/>
              </w:rPr>
              <w:t xml:space="preserve">zákona č. 513/1991 </w:t>
            </w:r>
            <w:proofErr w:type="spellStart"/>
            <w:r w:rsidR="008C6415" w:rsidRPr="00FC6A5A">
              <w:rPr>
                <w:rFonts w:ascii="Times New Roman" w:hAnsi="Times New Roman" w:cs="Times New Roman"/>
                <w:sz w:val="18"/>
                <w:szCs w:val="18"/>
              </w:rPr>
              <w:t>Z.z</w:t>
            </w:r>
            <w:proofErr w:type="spellEnd"/>
            <w:r w:rsidR="008C6415" w:rsidRPr="00FC6A5A">
              <w:rPr>
                <w:rFonts w:ascii="Times New Roman" w:hAnsi="Times New Roman" w:cs="Times New Roman"/>
                <w:sz w:val="18"/>
                <w:szCs w:val="18"/>
              </w:rPr>
              <w:t>. Obchodný zákonník v znení neskorších predpisov</w:t>
            </w:r>
            <w:r w:rsidR="00713815" w:rsidRPr="00FC6A5A">
              <w:rPr>
                <w:rFonts w:ascii="Times New Roman" w:hAnsi="Times New Roman" w:cs="Times New Roman"/>
                <w:sz w:val="18"/>
                <w:szCs w:val="18"/>
              </w:rPr>
              <w:t xml:space="preserve"> („</w:t>
            </w:r>
            <w:r w:rsidR="00713815" w:rsidRPr="00FC6A5A">
              <w:rPr>
                <w:rFonts w:ascii="Times New Roman" w:hAnsi="Times New Roman" w:cs="Times New Roman"/>
                <w:b/>
                <w:bCs/>
                <w:sz w:val="18"/>
                <w:szCs w:val="18"/>
              </w:rPr>
              <w:t>Obchodný zákonník</w:t>
            </w:r>
            <w:r w:rsidR="00713815" w:rsidRPr="00FC6A5A">
              <w:rPr>
                <w:rFonts w:ascii="Times New Roman" w:hAnsi="Times New Roman" w:cs="Times New Roman"/>
                <w:sz w:val="18"/>
                <w:szCs w:val="18"/>
              </w:rPr>
              <w:t>“)</w:t>
            </w:r>
            <w:r w:rsidR="00BC1772" w:rsidRPr="00FC6A5A">
              <w:rPr>
                <w:rFonts w:ascii="Times New Roman" w:hAnsi="Times New Roman" w:cs="Times New Roman"/>
                <w:sz w:val="18"/>
                <w:szCs w:val="18"/>
              </w:rPr>
              <w:t xml:space="preserve"> oprávnený zúčastniť sa </w:t>
            </w:r>
            <w:r w:rsidR="00FB641A" w:rsidRPr="00FC6A5A">
              <w:rPr>
                <w:rFonts w:ascii="Times New Roman" w:hAnsi="Times New Roman" w:cs="Times New Roman"/>
                <w:sz w:val="18"/>
                <w:szCs w:val="18"/>
              </w:rPr>
              <w:t xml:space="preserve">na </w:t>
            </w:r>
            <w:r w:rsidR="00BC1772" w:rsidRPr="00FC6A5A">
              <w:rPr>
                <w:rFonts w:ascii="Times New Roman" w:hAnsi="Times New Roman" w:cs="Times New Roman"/>
                <w:sz w:val="18"/>
                <w:szCs w:val="18"/>
              </w:rPr>
              <w:t>valn</w:t>
            </w:r>
            <w:r w:rsidR="00FB641A" w:rsidRPr="00FC6A5A">
              <w:rPr>
                <w:rFonts w:ascii="Times New Roman" w:hAnsi="Times New Roman" w:cs="Times New Roman"/>
                <w:sz w:val="18"/>
                <w:szCs w:val="18"/>
              </w:rPr>
              <w:t>om</w:t>
            </w:r>
            <w:r w:rsidR="00BC1772" w:rsidRPr="00FC6A5A">
              <w:rPr>
                <w:rFonts w:ascii="Times New Roman" w:hAnsi="Times New Roman" w:cs="Times New Roman"/>
                <w:sz w:val="18"/>
                <w:szCs w:val="18"/>
              </w:rPr>
              <w:t xml:space="preserve"> zhromažden</w:t>
            </w:r>
            <w:r w:rsidR="00FB641A" w:rsidRPr="00FC6A5A">
              <w:rPr>
                <w:rFonts w:ascii="Times New Roman" w:hAnsi="Times New Roman" w:cs="Times New Roman"/>
                <w:sz w:val="18"/>
                <w:szCs w:val="18"/>
              </w:rPr>
              <w:t xml:space="preserve">í, </w:t>
            </w:r>
            <w:r w:rsidR="00960E64" w:rsidRPr="00FC6A5A">
              <w:rPr>
                <w:rFonts w:ascii="Times New Roman" w:hAnsi="Times New Roman" w:cs="Times New Roman"/>
                <w:sz w:val="18"/>
                <w:szCs w:val="18"/>
              </w:rPr>
              <w:t xml:space="preserve">hlasovať na ňom, požadovať na ňom informácie a vysvetlenia týkajúce sa záležitostí Spoločnosti alebo záležitostí osôb ovládaných Spoločnosťou, ktoré súvisia s predmetom rokovania </w:t>
            </w:r>
            <w:r w:rsidR="00960E64" w:rsidRPr="00FC6A5A">
              <w:rPr>
                <w:rFonts w:ascii="Times New Roman" w:hAnsi="Times New Roman" w:cs="Times New Roman"/>
                <w:sz w:val="18"/>
                <w:szCs w:val="18"/>
              </w:rPr>
              <w:lastRenderedPageBreak/>
              <w:t xml:space="preserve">valného zhromaždenia, a uplatňovať na ňom návrhy. </w:t>
            </w:r>
            <w:r w:rsidR="00493E30" w:rsidRPr="00FC6A5A">
              <w:rPr>
                <w:rFonts w:ascii="Times New Roman" w:hAnsi="Times New Roman" w:cs="Times New Roman"/>
                <w:sz w:val="18"/>
                <w:szCs w:val="18"/>
              </w:rPr>
              <w:t xml:space="preserve">Predstavenstvo je povinné každému akcionárovi poskytnúť na požiadanie na valnom zhromaždení úplné a pravdivé informácie a vysvetlenia, ktoré súvisia s predmetom rokovania valného zhromaždenia. Ak predstavenstvo nie je schopné poskytnúť akcionárovi na valnom zhromaždení úplnú informáciu alebo ak o to akcionár na valnom zhromaždení požiada, je predstavenstvo povinné poskytnúť ich akcionárovi písomne najneskôr do 15 dní od konania valného zhromaždenia. Písomnú informáciu zasiela predstavenstvo akcionárovi na adresu ním uvedenú, inak ju poskytne v mieste sídla </w:t>
            </w:r>
            <w:r w:rsidR="003D7FF3" w:rsidRPr="00FC6A5A">
              <w:rPr>
                <w:rFonts w:ascii="Times New Roman" w:hAnsi="Times New Roman" w:cs="Times New Roman"/>
                <w:sz w:val="18"/>
                <w:szCs w:val="18"/>
              </w:rPr>
              <w:t>S</w:t>
            </w:r>
            <w:r w:rsidR="00493E30" w:rsidRPr="00FC6A5A">
              <w:rPr>
                <w:rFonts w:ascii="Times New Roman" w:hAnsi="Times New Roman" w:cs="Times New Roman"/>
                <w:sz w:val="18"/>
                <w:szCs w:val="18"/>
              </w:rPr>
              <w:t xml:space="preserve">poločnosti. Predstavenstvo môže akcionára vo svojej písomnej informácii alebo v odpovedi priamo na rokovaní valného zhromaždenia odkázať na webové sídlo </w:t>
            </w:r>
            <w:r w:rsidR="003D7FF3" w:rsidRPr="00FC6A5A">
              <w:rPr>
                <w:rFonts w:ascii="Times New Roman" w:hAnsi="Times New Roman" w:cs="Times New Roman"/>
                <w:sz w:val="18"/>
                <w:szCs w:val="18"/>
              </w:rPr>
              <w:t>S</w:t>
            </w:r>
            <w:r w:rsidR="00493E30" w:rsidRPr="00FC6A5A">
              <w:rPr>
                <w:rFonts w:ascii="Times New Roman" w:hAnsi="Times New Roman" w:cs="Times New Roman"/>
                <w:sz w:val="18"/>
                <w:szCs w:val="18"/>
              </w:rPr>
              <w:t xml:space="preserve">poločnosti, ak ho má zriadené, a to za podmienky, že toto obsahuje odpoveď na jeho žiadosť vo formáte otázka – odpoveď. Ak webové sídlo </w:t>
            </w:r>
            <w:r w:rsidR="003D7FF3" w:rsidRPr="00FC6A5A">
              <w:rPr>
                <w:rFonts w:ascii="Times New Roman" w:hAnsi="Times New Roman" w:cs="Times New Roman"/>
                <w:sz w:val="18"/>
                <w:szCs w:val="18"/>
              </w:rPr>
              <w:t>S</w:t>
            </w:r>
            <w:r w:rsidR="00493E30" w:rsidRPr="00FC6A5A">
              <w:rPr>
                <w:rFonts w:ascii="Times New Roman" w:hAnsi="Times New Roman" w:cs="Times New Roman"/>
                <w:sz w:val="18"/>
                <w:szCs w:val="18"/>
              </w:rPr>
              <w:t xml:space="preserve">poločnosti neobsahuje požadovanú informáciu alebo obsahuje neúplnú informáciu, rozhodne súd na základe návrhu akcionára o povinnosti </w:t>
            </w:r>
            <w:r w:rsidR="003D7FF3" w:rsidRPr="00FC6A5A">
              <w:rPr>
                <w:rFonts w:ascii="Times New Roman" w:hAnsi="Times New Roman" w:cs="Times New Roman"/>
                <w:sz w:val="18"/>
                <w:szCs w:val="18"/>
              </w:rPr>
              <w:t>S</w:t>
            </w:r>
            <w:r w:rsidR="00493E30" w:rsidRPr="00FC6A5A">
              <w:rPr>
                <w:rFonts w:ascii="Times New Roman" w:hAnsi="Times New Roman" w:cs="Times New Roman"/>
                <w:sz w:val="18"/>
                <w:szCs w:val="18"/>
              </w:rPr>
              <w:t>poločnosti požadovanú informáciu poskytnúť.</w:t>
            </w:r>
            <w:r w:rsidR="00890A1B" w:rsidRPr="00FC6A5A">
              <w:rPr>
                <w:rFonts w:ascii="Times New Roman" w:hAnsi="Times New Roman" w:cs="Times New Roman"/>
                <w:sz w:val="18"/>
                <w:szCs w:val="18"/>
              </w:rPr>
              <w:t xml:space="preserve"> Poskytnutie informácie sa môže odmietnuť, iba ak by sa jej poskytnutím porušil zákon alebo ak zo starostlivého posúdenia obsahu informácie vyplýva, že jej poskytnutie by mohlo spôsobiť Spoločnosti alebo ňou ovládanej Spoločnosti ujmu; nemožno odmietnuť poskytnúť informácie týkajúce sa hospodárenia a majetkových pomerov Spoločnosti. O odmietnutí poskytnutia informácie rozhoduje predstavenstvo počas rokovania valného zhromaždenia. Ak predstavenstvo odmietne poskytnúť informáciu, rozhodne na žiadosť akcionára o povinnosti predstavenstva poskytnúť požadovanú informáciu počas rokovania valného zhromaždenia dozorná rada; na čas nevyhnutný na prijatie rozhodnutia dozornej rady môže predseda valného zhromaždenia na žiadosť dozornej rady prerušiť rokovanie valného zhromaždenia. Ak dozorná rada rozhodne, že nesúhlasí s poskytnutím informácie, rozhodne súd na základe návrhu akcionára o tom, či je </w:t>
            </w:r>
            <w:r w:rsidR="00700424" w:rsidRPr="00FC6A5A">
              <w:rPr>
                <w:rFonts w:ascii="Times New Roman" w:hAnsi="Times New Roman" w:cs="Times New Roman"/>
                <w:sz w:val="18"/>
                <w:szCs w:val="18"/>
              </w:rPr>
              <w:t>S</w:t>
            </w:r>
            <w:r w:rsidR="00890A1B" w:rsidRPr="00FC6A5A">
              <w:rPr>
                <w:rFonts w:ascii="Times New Roman" w:hAnsi="Times New Roman" w:cs="Times New Roman"/>
                <w:sz w:val="18"/>
                <w:szCs w:val="18"/>
              </w:rPr>
              <w:t>poločnosť povinná požadovanú informáciu poskytnúť.</w:t>
            </w:r>
            <w:r w:rsidR="008B3601" w:rsidRPr="00FC6A5A">
              <w:rPr>
                <w:rFonts w:ascii="Times New Roman" w:hAnsi="Times New Roman" w:cs="Times New Roman"/>
                <w:sz w:val="18"/>
                <w:szCs w:val="18"/>
              </w:rPr>
              <w:t xml:space="preserve"> Ak akcionár nepožiadal dozornú radu o rozhodnutie o poskytnutí informácie alebo dozorná rada rozhodne o tom, že nesúhlasí s poskytnutím informácie, nemožno z dôvodu neposkytnutia tejto informácie vyhlásiť uznesenie valného zhromaždenia za neplatné v súvislosti s predmetom, ktorého sa požadovaná informácia týkala. Právo akcionára </w:t>
            </w:r>
            <w:r w:rsidR="002929B0" w:rsidRPr="00FC6A5A">
              <w:rPr>
                <w:rFonts w:ascii="Times New Roman" w:hAnsi="Times New Roman" w:cs="Times New Roman"/>
                <w:sz w:val="18"/>
                <w:szCs w:val="18"/>
              </w:rPr>
              <w:t xml:space="preserve">podať návrh na súd </w:t>
            </w:r>
            <w:r w:rsidR="001546E0" w:rsidRPr="00FC6A5A">
              <w:rPr>
                <w:rFonts w:ascii="Times New Roman" w:hAnsi="Times New Roman" w:cs="Times New Roman"/>
                <w:sz w:val="18"/>
                <w:szCs w:val="18"/>
              </w:rPr>
              <w:t xml:space="preserve">na rozhodnutie o povinnosti Spoločnosti </w:t>
            </w:r>
            <w:r w:rsidR="00DE05A8" w:rsidRPr="00FC6A5A">
              <w:rPr>
                <w:rFonts w:ascii="Times New Roman" w:hAnsi="Times New Roman" w:cs="Times New Roman"/>
                <w:sz w:val="18"/>
                <w:szCs w:val="18"/>
              </w:rPr>
              <w:t>požadovanú informáciu poskytnúť</w:t>
            </w:r>
            <w:r w:rsidR="008B3601" w:rsidRPr="00FC6A5A">
              <w:rPr>
                <w:rFonts w:ascii="Times New Roman" w:hAnsi="Times New Roman" w:cs="Times New Roman"/>
                <w:sz w:val="18"/>
                <w:szCs w:val="18"/>
              </w:rPr>
              <w:t xml:space="preserve"> zanikne, ak ho akcionár neuplatní do jedného mesiaca od konania valného zhromaždenia, na ktorom požiadal predstavenstvo </w:t>
            </w:r>
            <w:r w:rsidR="009712BA" w:rsidRPr="00FC6A5A">
              <w:rPr>
                <w:rFonts w:ascii="Times New Roman" w:hAnsi="Times New Roman" w:cs="Times New Roman"/>
                <w:sz w:val="18"/>
                <w:szCs w:val="18"/>
              </w:rPr>
              <w:t>S</w:t>
            </w:r>
            <w:r w:rsidR="008B3601" w:rsidRPr="00FC6A5A">
              <w:rPr>
                <w:rFonts w:ascii="Times New Roman" w:hAnsi="Times New Roman" w:cs="Times New Roman"/>
                <w:sz w:val="18"/>
                <w:szCs w:val="18"/>
              </w:rPr>
              <w:t xml:space="preserve">poločnosti alebo dozornú radu </w:t>
            </w:r>
            <w:r w:rsidR="009712BA" w:rsidRPr="00FC6A5A">
              <w:rPr>
                <w:rFonts w:ascii="Times New Roman" w:hAnsi="Times New Roman" w:cs="Times New Roman"/>
                <w:sz w:val="18"/>
                <w:szCs w:val="18"/>
              </w:rPr>
              <w:t>S</w:t>
            </w:r>
            <w:r w:rsidR="008B3601" w:rsidRPr="00FC6A5A">
              <w:rPr>
                <w:rFonts w:ascii="Times New Roman" w:hAnsi="Times New Roman" w:cs="Times New Roman"/>
                <w:sz w:val="18"/>
                <w:szCs w:val="18"/>
              </w:rPr>
              <w:t>poločnosti o poskytnutie informácie.</w:t>
            </w:r>
          </w:p>
        </w:tc>
      </w:tr>
      <w:tr w:rsidR="00862577" w:rsidRPr="0091128C" w14:paraId="574E8DA0" w14:textId="77777777" w:rsidTr="00391730">
        <w:tc>
          <w:tcPr>
            <w:tcW w:w="9180" w:type="dxa"/>
          </w:tcPr>
          <w:p w14:paraId="23D25689" w14:textId="6F3B8CBF" w:rsidR="00862577" w:rsidRPr="00FC6A5A" w:rsidRDefault="00862577" w:rsidP="00B6048A">
            <w:pPr>
              <w:pStyle w:val="Zkladntext"/>
              <w:spacing w:before="60" w:after="60"/>
              <w:ind w:left="0" w:firstLine="0"/>
              <w:jc w:val="both"/>
              <w:rPr>
                <w:rFonts w:ascii="Times New Roman" w:hAnsi="Times New Roman" w:cs="Times New Roman"/>
                <w:sz w:val="18"/>
                <w:szCs w:val="18"/>
              </w:rPr>
            </w:pPr>
            <w:r w:rsidRPr="00FC6A5A">
              <w:rPr>
                <w:rFonts w:ascii="Times New Roman" w:hAnsi="Times New Roman" w:cs="Times New Roman"/>
                <w:sz w:val="18"/>
                <w:szCs w:val="18"/>
              </w:rPr>
              <w:lastRenderedPageBreak/>
              <w:t>Počet hlasov akcionára sa určuje pomerom menovitej hodnoty jeho akcií k výške základného imania</w:t>
            </w:r>
            <w:r w:rsidR="00926C1B" w:rsidRPr="00FC6A5A">
              <w:rPr>
                <w:rFonts w:ascii="Times New Roman" w:hAnsi="Times New Roman" w:cs="Times New Roman"/>
                <w:sz w:val="18"/>
                <w:szCs w:val="18"/>
              </w:rPr>
              <w:t xml:space="preserve"> Spoločnosti</w:t>
            </w:r>
            <w:r w:rsidRPr="00FC6A5A">
              <w:rPr>
                <w:rFonts w:ascii="Times New Roman" w:hAnsi="Times New Roman" w:cs="Times New Roman"/>
                <w:sz w:val="18"/>
                <w:szCs w:val="18"/>
              </w:rPr>
              <w:t>.</w:t>
            </w:r>
          </w:p>
        </w:tc>
      </w:tr>
      <w:tr w:rsidR="00862577" w:rsidRPr="0091128C" w14:paraId="0AD399F9" w14:textId="77777777" w:rsidTr="00391730">
        <w:tc>
          <w:tcPr>
            <w:tcW w:w="9180" w:type="dxa"/>
          </w:tcPr>
          <w:p w14:paraId="08499B33" w14:textId="13F8249F" w:rsidR="00862577" w:rsidRPr="00FC6A5A" w:rsidRDefault="00862577" w:rsidP="00B6048A">
            <w:pPr>
              <w:pStyle w:val="Zkladntext"/>
              <w:spacing w:before="60" w:after="60"/>
              <w:ind w:left="0" w:firstLine="0"/>
              <w:jc w:val="both"/>
              <w:rPr>
                <w:rFonts w:ascii="Times New Roman" w:hAnsi="Times New Roman" w:cs="Times New Roman"/>
                <w:sz w:val="18"/>
                <w:szCs w:val="18"/>
              </w:rPr>
            </w:pPr>
            <w:r w:rsidRPr="00FC6A5A">
              <w:rPr>
                <w:rFonts w:ascii="Times New Roman" w:hAnsi="Times New Roman" w:cs="Times New Roman"/>
                <w:sz w:val="18"/>
                <w:szCs w:val="18"/>
              </w:rPr>
              <w:t>Každý akcionár sa zúčastňuje na riadnom valnom zhromaždení na vlastné náklady.</w:t>
            </w:r>
          </w:p>
        </w:tc>
      </w:tr>
      <w:tr w:rsidR="004A77BA" w:rsidRPr="0091128C" w14:paraId="1F86AD74" w14:textId="77777777" w:rsidTr="00391730">
        <w:tc>
          <w:tcPr>
            <w:tcW w:w="9180" w:type="dxa"/>
          </w:tcPr>
          <w:p w14:paraId="404E8665" w14:textId="3FE91721" w:rsidR="004A77BA" w:rsidRPr="00FC6A5A" w:rsidRDefault="005634E5" w:rsidP="00B6048A">
            <w:pPr>
              <w:pStyle w:val="Zkladntext"/>
              <w:spacing w:before="60" w:after="60"/>
              <w:ind w:left="0" w:firstLine="0"/>
              <w:jc w:val="both"/>
              <w:rPr>
                <w:rFonts w:ascii="Times New Roman" w:hAnsi="Times New Roman" w:cs="Times New Roman"/>
                <w:sz w:val="18"/>
                <w:szCs w:val="18"/>
              </w:rPr>
            </w:pPr>
            <w:r w:rsidRPr="00FC6A5A">
              <w:rPr>
                <w:rFonts w:ascii="Times New Roman" w:hAnsi="Times New Roman" w:cs="Times New Roman"/>
                <w:sz w:val="18"/>
                <w:szCs w:val="18"/>
              </w:rPr>
              <w:t xml:space="preserve">Na žiadosť </w:t>
            </w:r>
            <w:r w:rsidR="00836505" w:rsidRPr="00FC6A5A">
              <w:rPr>
                <w:rFonts w:ascii="Times New Roman" w:hAnsi="Times New Roman" w:cs="Times New Roman"/>
                <w:sz w:val="18"/>
                <w:szCs w:val="18"/>
              </w:rPr>
              <w:t xml:space="preserve">akcionára alebo </w:t>
            </w:r>
            <w:r w:rsidRPr="00FC6A5A">
              <w:rPr>
                <w:rFonts w:ascii="Times New Roman" w:hAnsi="Times New Roman" w:cs="Times New Roman"/>
                <w:sz w:val="18"/>
                <w:szCs w:val="18"/>
              </w:rPr>
              <w:t xml:space="preserve">akcionárov, ktorí majú akcie, ktorých menovitá hodnota dosahuje najmenej 5% základného imania, predstavenstvo zaradí nimi určenú záležitosť </w:t>
            </w:r>
            <w:r w:rsidR="00836505" w:rsidRPr="00FC6A5A">
              <w:rPr>
                <w:rFonts w:ascii="Times New Roman" w:hAnsi="Times New Roman" w:cs="Times New Roman"/>
                <w:sz w:val="18"/>
                <w:szCs w:val="18"/>
              </w:rPr>
              <w:t>do</w:t>
            </w:r>
            <w:r w:rsidRPr="00FC6A5A">
              <w:rPr>
                <w:rFonts w:ascii="Times New Roman" w:hAnsi="Times New Roman" w:cs="Times New Roman"/>
                <w:sz w:val="18"/>
                <w:szCs w:val="18"/>
              </w:rPr>
              <w:t xml:space="preserve"> program</w:t>
            </w:r>
            <w:r w:rsidR="00836505" w:rsidRPr="00FC6A5A">
              <w:rPr>
                <w:rFonts w:ascii="Times New Roman" w:hAnsi="Times New Roman" w:cs="Times New Roman"/>
                <w:sz w:val="18"/>
                <w:szCs w:val="18"/>
              </w:rPr>
              <w:t>u</w:t>
            </w:r>
            <w:r w:rsidRPr="00FC6A5A">
              <w:rPr>
                <w:rFonts w:ascii="Times New Roman" w:hAnsi="Times New Roman" w:cs="Times New Roman"/>
                <w:sz w:val="18"/>
                <w:szCs w:val="18"/>
              </w:rPr>
              <w:t xml:space="preserve"> rokovania valného zhromaždenia</w:t>
            </w:r>
            <w:r w:rsidR="00A226E7" w:rsidRPr="00FC6A5A">
              <w:rPr>
                <w:rFonts w:ascii="Times New Roman" w:hAnsi="Times New Roman" w:cs="Times New Roman"/>
                <w:sz w:val="18"/>
                <w:szCs w:val="18"/>
              </w:rPr>
              <w:t>.</w:t>
            </w:r>
            <w:r w:rsidRPr="00FC6A5A">
              <w:rPr>
                <w:rFonts w:ascii="Times New Roman" w:hAnsi="Times New Roman" w:cs="Times New Roman"/>
                <w:sz w:val="18"/>
                <w:szCs w:val="18"/>
              </w:rPr>
              <w:t xml:space="preserve"> </w:t>
            </w:r>
            <w:r w:rsidR="00A226E7" w:rsidRPr="00FC6A5A">
              <w:rPr>
                <w:rFonts w:ascii="Times New Roman" w:hAnsi="Times New Roman" w:cs="Times New Roman"/>
                <w:sz w:val="18"/>
                <w:szCs w:val="18"/>
              </w:rPr>
              <w:t>V</w:t>
            </w:r>
            <w:r w:rsidRPr="00FC6A5A">
              <w:rPr>
                <w:rFonts w:ascii="Times New Roman" w:hAnsi="Times New Roman" w:cs="Times New Roman"/>
                <w:sz w:val="18"/>
                <w:szCs w:val="18"/>
              </w:rPr>
              <w:t xml:space="preserve">alné zhromaždenie je povinné </w:t>
            </w:r>
            <w:r w:rsidR="00B26B7D" w:rsidRPr="00FC6A5A">
              <w:rPr>
                <w:rFonts w:ascii="Times New Roman" w:hAnsi="Times New Roman" w:cs="Times New Roman"/>
                <w:sz w:val="18"/>
                <w:szCs w:val="18"/>
              </w:rPr>
              <w:t xml:space="preserve">v takom prípade </w:t>
            </w:r>
            <w:r w:rsidRPr="00FC6A5A">
              <w:rPr>
                <w:rFonts w:ascii="Times New Roman" w:hAnsi="Times New Roman" w:cs="Times New Roman"/>
                <w:sz w:val="18"/>
                <w:szCs w:val="18"/>
              </w:rPr>
              <w:t>túto záležitosť prerokovať</w:t>
            </w:r>
            <w:r w:rsidR="00B26B7D" w:rsidRPr="00FC6A5A">
              <w:rPr>
                <w:rFonts w:ascii="Times New Roman" w:hAnsi="Times New Roman" w:cs="Times New Roman"/>
                <w:sz w:val="18"/>
                <w:szCs w:val="18"/>
              </w:rPr>
              <w:t>.</w:t>
            </w:r>
            <w:r w:rsidRPr="00FC6A5A">
              <w:rPr>
                <w:rFonts w:ascii="Times New Roman" w:hAnsi="Times New Roman" w:cs="Times New Roman"/>
                <w:sz w:val="18"/>
                <w:szCs w:val="18"/>
              </w:rPr>
              <w:t xml:space="preserve"> </w:t>
            </w:r>
            <w:r w:rsidR="00B26B7D" w:rsidRPr="00FC6A5A">
              <w:rPr>
                <w:rFonts w:ascii="Times New Roman" w:hAnsi="Times New Roman" w:cs="Times New Roman"/>
                <w:sz w:val="18"/>
                <w:szCs w:val="18"/>
              </w:rPr>
              <w:t>Ž</w:t>
            </w:r>
            <w:r w:rsidRPr="00FC6A5A">
              <w:rPr>
                <w:rFonts w:ascii="Times New Roman" w:hAnsi="Times New Roman" w:cs="Times New Roman"/>
                <w:sz w:val="18"/>
                <w:szCs w:val="18"/>
              </w:rPr>
              <w:t xml:space="preserve">iadosť o doplnenie programu musí byť odôvodnená alebo k nej musí byť pripojený návrh uznesenia valného zhromaždenia, inak sa valné zhromaždenie nemusí takouto žiadosťou zaoberať. Ak žiadosť o zaradenie nimi určenej záležitosti bola doručená po uverejnení oznámenia o konaní valného zhromaždenia, zašle alebo uverejní predstavenstvo doplnenie programu valného zhromaždenia spôsobom ustanoveným zákonom a určeným stanovami na zvolávanie valného zhromaždenia najmenej </w:t>
            </w:r>
            <w:r w:rsidR="00D9530F" w:rsidRPr="00FC6A5A">
              <w:rPr>
                <w:rFonts w:ascii="Times New Roman" w:hAnsi="Times New Roman" w:cs="Times New Roman"/>
                <w:sz w:val="18"/>
                <w:szCs w:val="18"/>
              </w:rPr>
              <w:t>10</w:t>
            </w:r>
            <w:r w:rsidRPr="00FC6A5A">
              <w:rPr>
                <w:rFonts w:ascii="Times New Roman" w:hAnsi="Times New Roman" w:cs="Times New Roman"/>
                <w:sz w:val="18"/>
                <w:szCs w:val="18"/>
              </w:rPr>
              <w:t xml:space="preserve"> dní pred konaním valného zhromaždenia; ak takéto oznámenie doplnenia programu valného zhromaždenia nie je možné, možno zaradiť určenú záležitosť </w:t>
            </w:r>
            <w:r w:rsidR="00904D32" w:rsidRPr="00FC6A5A">
              <w:rPr>
                <w:rFonts w:ascii="Times New Roman" w:hAnsi="Times New Roman" w:cs="Times New Roman"/>
                <w:sz w:val="18"/>
                <w:szCs w:val="18"/>
              </w:rPr>
              <w:t>do</w:t>
            </w:r>
            <w:r w:rsidRPr="00FC6A5A">
              <w:rPr>
                <w:rFonts w:ascii="Times New Roman" w:hAnsi="Times New Roman" w:cs="Times New Roman"/>
                <w:sz w:val="18"/>
                <w:szCs w:val="18"/>
              </w:rPr>
              <w:t xml:space="preserve"> program</w:t>
            </w:r>
            <w:r w:rsidR="00904D32" w:rsidRPr="00FC6A5A">
              <w:rPr>
                <w:rFonts w:ascii="Times New Roman" w:hAnsi="Times New Roman" w:cs="Times New Roman"/>
                <w:sz w:val="18"/>
                <w:szCs w:val="18"/>
              </w:rPr>
              <w:t>u</w:t>
            </w:r>
            <w:r w:rsidRPr="00FC6A5A">
              <w:rPr>
                <w:rFonts w:ascii="Times New Roman" w:hAnsi="Times New Roman" w:cs="Times New Roman"/>
                <w:sz w:val="18"/>
                <w:szCs w:val="18"/>
              </w:rPr>
              <w:t xml:space="preserve"> rokovania valného zhromaždenia len za účasti a so súhlasom všetkých akcionárov </w:t>
            </w:r>
            <w:r w:rsidR="007674A9" w:rsidRPr="00FC6A5A">
              <w:rPr>
                <w:rFonts w:ascii="Times New Roman" w:hAnsi="Times New Roman" w:cs="Times New Roman"/>
                <w:sz w:val="18"/>
                <w:szCs w:val="18"/>
              </w:rPr>
              <w:t>S</w:t>
            </w:r>
            <w:r w:rsidRPr="00FC6A5A">
              <w:rPr>
                <w:rFonts w:ascii="Times New Roman" w:hAnsi="Times New Roman" w:cs="Times New Roman"/>
                <w:sz w:val="18"/>
                <w:szCs w:val="18"/>
              </w:rPr>
              <w:t>poločnosti</w:t>
            </w:r>
            <w:r w:rsidR="00CD1C7C" w:rsidRPr="00FC6A5A">
              <w:rPr>
                <w:rFonts w:ascii="Times New Roman" w:hAnsi="Times New Roman" w:cs="Times New Roman"/>
                <w:sz w:val="18"/>
                <w:szCs w:val="18"/>
              </w:rPr>
              <w:t>.</w:t>
            </w:r>
            <w:r w:rsidRPr="00FC6A5A">
              <w:rPr>
                <w:rFonts w:ascii="Times New Roman" w:hAnsi="Times New Roman" w:cs="Times New Roman"/>
                <w:sz w:val="18"/>
                <w:szCs w:val="18"/>
              </w:rPr>
              <w:t xml:space="preserve"> </w:t>
            </w:r>
            <w:r w:rsidR="00CD1C7C" w:rsidRPr="00FC6A5A">
              <w:rPr>
                <w:rFonts w:ascii="Times New Roman" w:hAnsi="Times New Roman" w:cs="Times New Roman"/>
                <w:sz w:val="18"/>
                <w:szCs w:val="18"/>
              </w:rPr>
              <w:t>P</w:t>
            </w:r>
            <w:r w:rsidRPr="00FC6A5A">
              <w:rPr>
                <w:rFonts w:ascii="Times New Roman" w:hAnsi="Times New Roman" w:cs="Times New Roman"/>
                <w:sz w:val="18"/>
                <w:szCs w:val="18"/>
              </w:rPr>
              <w:t xml:space="preserve">redstavenstvo je povinné oznámenie doplnenia programu zaslať alebo uverejniť do 10 dní pred konaním valného zhromaždenia vždy, ak ho </w:t>
            </w:r>
            <w:r w:rsidR="00CD1C7C" w:rsidRPr="00FC6A5A">
              <w:rPr>
                <w:rFonts w:ascii="Times New Roman" w:hAnsi="Times New Roman" w:cs="Times New Roman"/>
                <w:sz w:val="18"/>
                <w:szCs w:val="18"/>
              </w:rPr>
              <w:t xml:space="preserve">akcionár alebo </w:t>
            </w:r>
            <w:r w:rsidRPr="00FC6A5A">
              <w:rPr>
                <w:rFonts w:ascii="Times New Roman" w:hAnsi="Times New Roman" w:cs="Times New Roman"/>
                <w:sz w:val="18"/>
                <w:szCs w:val="18"/>
              </w:rPr>
              <w:t>akcionári, ktorí majú akcie, ktorých menovitá hodnota dosahuje najmenej 5% základného imania, doručia najneskôr 20 dní pred konaním valného zhromaždenia.</w:t>
            </w:r>
          </w:p>
        </w:tc>
      </w:tr>
      <w:tr w:rsidR="004A77BA" w:rsidRPr="0091128C" w14:paraId="32A8FB64" w14:textId="77777777" w:rsidTr="00391730">
        <w:tc>
          <w:tcPr>
            <w:tcW w:w="9180" w:type="dxa"/>
          </w:tcPr>
          <w:p w14:paraId="0CB9100A" w14:textId="3E46470F" w:rsidR="004A77BA" w:rsidRPr="00FC6A5A" w:rsidRDefault="00464710" w:rsidP="00B6048A">
            <w:pPr>
              <w:pStyle w:val="Zkladntext"/>
              <w:spacing w:before="60" w:after="60"/>
              <w:ind w:left="0" w:firstLine="0"/>
              <w:jc w:val="both"/>
              <w:rPr>
                <w:rFonts w:ascii="Times New Roman" w:hAnsi="Times New Roman" w:cs="Times New Roman"/>
                <w:sz w:val="18"/>
                <w:szCs w:val="18"/>
              </w:rPr>
            </w:pPr>
            <w:r w:rsidRPr="00FC6A5A">
              <w:rPr>
                <w:rFonts w:ascii="Times New Roman" w:hAnsi="Times New Roman" w:cs="Times New Roman"/>
                <w:sz w:val="18"/>
                <w:szCs w:val="18"/>
              </w:rPr>
              <w:t>Akcionár sa zúčastňuje na valnom zhromaždení osobne alebo v zastúpení na základe písomného splnomocnenia. Ak akcionár udelí splnomocnenie na výkon hlasovacích práv spojených s tými istými akciami na jednom valnom zhromaždení viacerým splnomocnencom, Spoločnosť umožní hlasovanie tomu splnomocnencovi, ktorý sa na valnom zhromaždení zapísal do listiny prítomných skôr. Ak viacerí akcionári udelili písomné splnomocnenie na zastupovanie jednému splnomocnencovi, tento môže na valnom zhromaždení hlasovať za každého takto zastúpeného akcionára samostatne.</w:t>
            </w:r>
            <w:r w:rsidR="001F3751" w:rsidRPr="00FC6A5A">
              <w:rPr>
                <w:rFonts w:ascii="Times New Roman" w:hAnsi="Times New Roman" w:cs="Times New Roman"/>
                <w:sz w:val="18"/>
                <w:szCs w:val="18"/>
              </w:rPr>
              <w:t xml:space="preserve"> Originál alebo overená kópia plnomocenstva, obsahujúca rozsah oprávnenia splnomocnenca konať za splnomocniteľa, musí byť odovzdaná zapisovateľovi pre potreby evidencie. Splnomocnencom môže byť aj člen dozornej rady Spoločnosti, ktorý však musí akcionárovi oznámiť všetky skutočnosti, ktoré by mohli mať vplyv na rozhodnutie akcionára o udelení splnomocnenia na zastupovanie na valnom zhromaždení spoločnosti členovi dozornej rady. Súčasťou splnomocnenia musia byť konkrétne pokyny na hlasovanie o každom uznesení alebo bode programu valného zhromaždenia, o ktorom má člen dozornej rady ako splnomocnenec hlasovať v mene akcionára.</w:t>
            </w:r>
            <w:r w:rsidR="00D72D00" w:rsidRPr="00FC6A5A">
              <w:rPr>
                <w:rFonts w:ascii="Times New Roman" w:hAnsi="Times New Roman" w:cs="Times New Roman"/>
                <w:sz w:val="18"/>
                <w:szCs w:val="18"/>
              </w:rPr>
              <w:t xml:space="preserve"> Vzor </w:t>
            </w:r>
            <w:r w:rsidR="00D72D00" w:rsidRPr="00A539D6">
              <w:rPr>
                <w:rFonts w:ascii="Times New Roman" w:hAnsi="Times New Roman" w:cs="Times New Roman"/>
                <w:sz w:val="18"/>
                <w:szCs w:val="18"/>
              </w:rPr>
              <w:t xml:space="preserve">plnomocenstva je dostupný na webovom sídle Spoločnosti na tejto adrese: </w:t>
            </w:r>
            <w:hyperlink r:id="rId9" w:history="1">
              <w:r w:rsidR="00903EF2" w:rsidRPr="00A539D6">
                <w:rPr>
                  <w:rStyle w:val="Hypertextovodkaz"/>
                  <w:rFonts w:ascii="Times New Roman" w:hAnsi="Times New Roman" w:cs="Times New Roman"/>
                  <w:sz w:val="18"/>
                  <w:szCs w:val="18"/>
                </w:rPr>
                <w:t>https://www.gevorkyan.sk/valne-zhromazdenie</w:t>
              </w:r>
            </w:hyperlink>
            <w:r w:rsidR="00D72D00" w:rsidRPr="00A539D6">
              <w:rPr>
                <w:rFonts w:ascii="Times New Roman" w:hAnsi="Times New Roman" w:cs="Times New Roman"/>
                <w:sz w:val="18"/>
                <w:szCs w:val="18"/>
              </w:rPr>
              <w:t>.</w:t>
            </w:r>
            <w:r w:rsidR="00903EF2" w:rsidRPr="00A539D6">
              <w:rPr>
                <w:rFonts w:ascii="Times New Roman" w:hAnsi="Times New Roman" w:cs="Times New Roman"/>
                <w:sz w:val="18"/>
                <w:szCs w:val="18"/>
              </w:rPr>
              <w:t xml:space="preserve"> </w:t>
            </w:r>
            <w:r w:rsidR="00081319" w:rsidRPr="00A539D6">
              <w:rPr>
                <w:rFonts w:ascii="Times New Roman" w:hAnsi="Times New Roman" w:cs="Times New Roman"/>
                <w:sz w:val="18"/>
                <w:szCs w:val="18"/>
              </w:rPr>
              <w:t>Spoločnosť prijíma oznámenia o udelení splnomocnenia, o zmene udeleného splnomocnenia a o odvolaní splnomocnenia aj elektronicky s použitím kvalifikovaného elektronického podpisu na e-mailovej adrese:</w:t>
            </w:r>
            <w:r w:rsidR="00BB12DB" w:rsidRPr="00A539D6">
              <w:rPr>
                <w:rFonts w:ascii="Times New Roman" w:hAnsi="Times New Roman" w:cs="Times New Roman"/>
                <w:sz w:val="18"/>
                <w:szCs w:val="18"/>
              </w:rPr>
              <w:t xml:space="preserve"> </w:t>
            </w:r>
            <w:hyperlink r:id="rId10" w:history="1">
              <w:r w:rsidR="00081319" w:rsidRPr="00A539D6">
                <w:rPr>
                  <w:rStyle w:val="Hypertextovodkaz"/>
                  <w:rFonts w:ascii="Times New Roman" w:hAnsi="Times New Roman" w:cs="Times New Roman"/>
                  <w:sz w:val="18"/>
                  <w:szCs w:val="18"/>
                </w:rPr>
                <w:t>andrej.batovsky@gevorkyan.sk</w:t>
              </w:r>
            </w:hyperlink>
            <w:r w:rsidR="00081319" w:rsidRPr="00A539D6">
              <w:rPr>
                <w:rStyle w:val="Hypertextovodkaz"/>
                <w:rFonts w:ascii="Times New Roman" w:hAnsi="Times New Roman" w:cs="Times New Roman"/>
                <w:sz w:val="18"/>
                <w:szCs w:val="18"/>
              </w:rPr>
              <w:t>.</w:t>
            </w:r>
          </w:p>
        </w:tc>
      </w:tr>
      <w:tr w:rsidR="008C1DD6" w:rsidRPr="0091128C" w14:paraId="70CB56D6" w14:textId="77777777" w:rsidTr="00391730">
        <w:tc>
          <w:tcPr>
            <w:tcW w:w="9180" w:type="dxa"/>
          </w:tcPr>
          <w:p w14:paraId="7EC1EDC3" w14:textId="21B8E137" w:rsidR="008C1DD6" w:rsidRPr="00FC6A5A" w:rsidRDefault="00B74F66" w:rsidP="00B6048A">
            <w:pPr>
              <w:pStyle w:val="Zkladntext"/>
              <w:spacing w:before="60" w:after="60"/>
              <w:ind w:left="0" w:firstLine="0"/>
              <w:jc w:val="both"/>
              <w:rPr>
                <w:rFonts w:ascii="Times New Roman" w:hAnsi="Times New Roman" w:cs="Times New Roman"/>
                <w:sz w:val="18"/>
                <w:szCs w:val="18"/>
              </w:rPr>
            </w:pPr>
            <w:r w:rsidRPr="00FC6A5A">
              <w:rPr>
                <w:rFonts w:ascii="Times New Roman" w:hAnsi="Times New Roman" w:cs="Times New Roman"/>
                <w:sz w:val="18"/>
                <w:szCs w:val="18"/>
              </w:rPr>
              <w:t xml:space="preserve">Akcionárom sa umožňuje aj korešpondenčné hlasovanie, ktoré sa vykonáva prostredníctvom hlasovacieho lístka. Vzor hlasovacieho lístka </w:t>
            </w:r>
            <w:r w:rsidR="00BC7FD9" w:rsidRPr="00FC6A5A">
              <w:rPr>
                <w:rFonts w:ascii="Times New Roman" w:hAnsi="Times New Roman" w:cs="Times New Roman"/>
                <w:sz w:val="18"/>
                <w:szCs w:val="18"/>
              </w:rPr>
              <w:t xml:space="preserve">je dostupný na webovom sídle Spoločnosti na tejto adrese: </w:t>
            </w:r>
            <w:hyperlink r:id="rId11" w:history="1">
              <w:r w:rsidR="00BC7FD9" w:rsidRPr="00FC6A5A">
                <w:rPr>
                  <w:rStyle w:val="Hypertextovodkaz"/>
                  <w:rFonts w:ascii="Times New Roman" w:hAnsi="Times New Roman" w:cs="Times New Roman"/>
                  <w:sz w:val="18"/>
                  <w:szCs w:val="18"/>
                </w:rPr>
                <w:t>https://www.gevorkyan.sk/valne-zhromazdenie</w:t>
              </w:r>
            </w:hyperlink>
            <w:r w:rsidR="00BC7FD9" w:rsidRPr="00FC6A5A">
              <w:rPr>
                <w:rFonts w:ascii="Times New Roman" w:hAnsi="Times New Roman" w:cs="Times New Roman"/>
                <w:sz w:val="18"/>
                <w:szCs w:val="18"/>
              </w:rPr>
              <w:t xml:space="preserve">. </w:t>
            </w:r>
            <w:r w:rsidR="00D27DB1" w:rsidRPr="00FC6A5A">
              <w:rPr>
                <w:rFonts w:ascii="Times New Roman" w:hAnsi="Times New Roman" w:cs="Times New Roman"/>
                <w:sz w:val="18"/>
                <w:szCs w:val="18"/>
              </w:rPr>
              <w:t xml:space="preserve">Pravosť podpisu akcionára alebo splnomocnenca na korešpondenčnom hlasovacom lístku musí byť úradne osvedčená. Hlasovací lístok možno doručiť iba do vlastných rúk </w:t>
            </w:r>
            <w:r w:rsidR="00AF4EA4" w:rsidRPr="00FC6A5A">
              <w:rPr>
                <w:rFonts w:ascii="Times New Roman" w:hAnsi="Times New Roman" w:cs="Times New Roman"/>
                <w:sz w:val="18"/>
                <w:szCs w:val="18"/>
              </w:rPr>
              <w:t>predsedovi predstavenstva Spoločnosti</w:t>
            </w:r>
            <w:r w:rsidR="00974937" w:rsidRPr="00FC6A5A">
              <w:rPr>
                <w:rFonts w:ascii="Times New Roman" w:hAnsi="Times New Roman" w:cs="Times New Roman"/>
                <w:sz w:val="18"/>
                <w:szCs w:val="18"/>
              </w:rPr>
              <w:t xml:space="preserve"> na adresu sídla Spoločnosti</w:t>
            </w:r>
            <w:r w:rsidR="00D27DB1" w:rsidRPr="00FC6A5A">
              <w:rPr>
                <w:rFonts w:ascii="Times New Roman" w:hAnsi="Times New Roman" w:cs="Times New Roman"/>
                <w:sz w:val="18"/>
                <w:szCs w:val="18"/>
              </w:rPr>
              <w:t>. Skutočnosť, že poštová zásielka obsahuje hlasovací lístok, musí byť na obálke jasne a viditeľne vyznačená. Poštovú zásielku s hlasovacím lístkom môže otvoriť len osoba poverená sčítaním hlasov za prítomnosti jedného overovateľa zápisnice valného zhromaždenia, a to len na rokovaní valného zhromaždenia bezprostredne pred hlasovaním. Hlasovacie lístky sú prílohou zápisnice z konania valného zhromaždenia. Poštová zásielka obsahujúca hlasovací lístok, ktorým akcionár vykonáva svoje hlasovacie právo</w:t>
            </w:r>
            <w:r w:rsidR="00F11B08" w:rsidRPr="00FC6A5A">
              <w:rPr>
                <w:rFonts w:ascii="Times New Roman" w:hAnsi="Times New Roman" w:cs="Times New Roman"/>
                <w:sz w:val="18"/>
                <w:szCs w:val="18"/>
              </w:rPr>
              <w:t>,</w:t>
            </w:r>
            <w:r w:rsidR="00D27DB1" w:rsidRPr="00FC6A5A">
              <w:rPr>
                <w:rFonts w:ascii="Times New Roman" w:hAnsi="Times New Roman" w:cs="Times New Roman"/>
                <w:sz w:val="18"/>
                <w:szCs w:val="18"/>
              </w:rPr>
              <w:t xml:space="preserve"> musí byť Spoločnosti doručená najneskôr v deň bezprostredne predchádzajúci dňu konania valného zhromaždenia.</w:t>
            </w:r>
            <w:r w:rsidR="008B46A5" w:rsidRPr="00FC6A5A">
              <w:rPr>
                <w:rFonts w:ascii="Times New Roman" w:hAnsi="Times New Roman" w:cs="Times New Roman"/>
                <w:sz w:val="18"/>
                <w:szCs w:val="18"/>
              </w:rPr>
              <w:t xml:space="preserve"> Korešpondenčne hlasovať môže aj splnomocnenec zastupujúci akcionára na základe písomného splnomocnenia. Splnomocnenec je povinný pripojiť k hlasovaciemu lístku, ktorým sa vykonávajú hlasovacie práva spojené s akciami, aj splnomocnenie s úradne osvedčeným podpisom splnomocniteľa. Na skôr </w:t>
            </w:r>
            <w:r w:rsidR="008B46A5" w:rsidRPr="00FC6A5A">
              <w:rPr>
                <w:rFonts w:ascii="Times New Roman" w:hAnsi="Times New Roman" w:cs="Times New Roman"/>
                <w:sz w:val="18"/>
                <w:szCs w:val="18"/>
              </w:rPr>
              <w:lastRenderedPageBreak/>
              <w:t>vykonané korešpondenčné hlasovanie sa neprihliada, ak sa akcionár zúčastní valného zhromaždenia osobne alebo v zastúpení na základe splnomocnenia. Ak boli Spoločnosti po sebe doručené poštové zásielky s hlasovacími lístkami obsahujúcimi hlasovanie toho istého akcionára k tomu istému bodu programu alebo návrhu uznesenia valného zhromaždenia, pre určenie výsledku hlasovania valného zhromaždenia je rozhodujúci ten hlasovací lístok, ktorý je podľa uvedeného dátumu a času vyhotovený najneskôr.</w:t>
            </w:r>
          </w:p>
        </w:tc>
      </w:tr>
      <w:tr w:rsidR="00F11B08" w:rsidRPr="0091128C" w14:paraId="72D07817" w14:textId="77777777" w:rsidTr="00391730">
        <w:tc>
          <w:tcPr>
            <w:tcW w:w="9180" w:type="dxa"/>
          </w:tcPr>
          <w:p w14:paraId="18AE53C5" w14:textId="00DCD411" w:rsidR="00F11B08" w:rsidRPr="00FC6A5A" w:rsidRDefault="00D00575" w:rsidP="00B6048A">
            <w:pPr>
              <w:pStyle w:val="Zkladntext"/>
              <w:spacing w:before="60" w:after="60"/>
              <w:ind w:left="0" w:firstLine="0"/>
              <w:jc w:val="both"/>
              <w:rPr>
                <w:rFonts w:ascii="Times New Roman" w:hAnsi="Times New Roman" w:cs="Times New Roman"/>
                <w:sz w:val="18"/>
                <w:szCs w:val="18"/>
              </w:rPr>
            </w:pPr>
            <w:r w:rsidRPr="00FC6A5A">
              <w:rPr>
                <w:rFonts w:ascii="Times New Roman" w:hAnsi="Times New Roman" w:cs="Times New Roman"/>
                <w:sz w:val="18"/>
                <w:szCs w:val="18"/>
              </w:rPr>
              <w:lastRenderedPageBreak/>
              <w:t>Akcionár môže hlasovať na valnom zhromaždení aj prostredníctvom elektronických prostriedkov. Každý výkon hlasovacieho práva akcionára musí byť podpísaný kvalifikovaným elektronickým podpisom, ktorého kvalifikovaný certifikát musí spĺňať podmienky, ktoré sa vyžadujú v styku s orgánmi verejnej moci, a opatrený kvalifikovanou elektronickou časovou pečiatkou. Za akcionára, ktorý je právnickou osobou, podpisuje právny úkon, ktorým dochádza k výkonu práva hlasovať, osoba oprávnená konať v mene akcionára. Výkon hlasovacieho práva, ktorý bol urobený prostredníctvom elektronických prostriedkov, môže byť zmenený akcionárom na rokovaní valného zhromaždenia, na ktorom sa akcionár zúčastní osobne alebo v zastúpení na základe splnomocnenia. Ak akcionár urobí nové hlasovanie počas prenosu rokovania valného zhromaždenia v reálnom čase, na skôr vykonané hlasovanie sa neprihliada. Spoločnosť prijíma hlasy prostredníctvom elektronických prostriedkov odo dňa uverejnenia oznámenia o konaní valného zhromaždenia.</w:t>
            </w:r>
            <w:r w:rsidR="00332A15" w:rsidRPr="00FC6A5A">
              <w:rPr>
                <w:rFonts w:ascii="Times New Roman" w:hAnsi="Times New Roman" w:cs="Times New Roman"/>
                <w:sz w:val="18"/>
                <w:szCs w:val="18"/>
              </w:rPr>
              <w:t xml:space="preserve"> V prípade ak akcionár bude hlasovať prostredníctvom elektronických prostriedkov</w:t>
            </w:r>
            <w:r w:rsidR="00990591" w:rsidRPr="00FC6A5A">
              <w:rPr>
                <w:rFonts w:ascii="Times New Roman" w:hAnsi="Times New Roman" w:cs="Times New Roman"/>
                <w:sz w:val="18"/>
                <w:szCs w:val="18"/>
              </w:rPr>
              <w:t xml:space="preserve"> pred konaním valného zhromaždenia, použije vzor hlasovacieho lístka určeného na korešpondenčné hlasovanie, kto</w:t>
            </w:r>
            <w:r w:rsidR="00E25075" w:rsidRPr="00FC6A5A">
              <w:rPr>
                <w:rFonts w:ascii="Times New Roman" w:hAnsi="Times New Roman" w:cs="Times New Roman"/>
                <w:sz w:val="18"/>
                <w:szCs w:val="18"/>
              </w:rPr>
              <w:t xml:space="preserve">rý je dostupný na webovom sídle Spoločnosti na tejto adrese: </w:t>
            </w:r>
            <w:hyperlink r:id="rId12" w:history="1">
              <w:r w:rsidR="00E25075" w:rsidRPr="00FC6A5A">
                <w:rPr>
                  <w:rStyle w:val="Hypertextovodkaz"/>
                  <w:rFonts w:ascii="Times New Roman" w:hAnsi="Times New Roman" w:cs="Times New Roman"/>
                  <w:sz w:val="18"/>
                  <w:szCs w:val="18"/>
                </w:rPr>
                <w:t>https://www.gevorkyan.sk/valne-zhromazdenie</w:t>
              </w:r>
            </w:hyperlink>
            <w:r w:rsidR="00E25075" w:rsidRPr="00FC6A5A">
              <w:rPr>
                <w:rFonts w:ascii="Times New Roman" w:hAnsi="Times New Roman" w:cs="Times New Roman"/>
                <w:sz w:val="18"/>
                <w:szCs w:val="18"/>
              </w:rPr>
              <w:t xml:space="preserve">. </w:t>
            </w:r>
            <w:r w:rsidR="008B26EE" w:rsidRPr="00FC6A5A">
              <w:rPr>
                <w:rFonts w:ascii="Times New Roman" w:hAnsi="Times New Roman" w:cs="Times New Roman"/>
                <w:sz w:val="18"/>
                <w:szCs w:val="18"/>
              </w:rPr>
              <w:t xml:space="preserve">Hlasovací lístok podpísaný </w:t>
            </w:r>
            <w:r w:rsidR="00F13D6F" w:rsidRPr="00FC6A5A">
              <w:rPr>
                <w:rFonts w:ascii="Times New Roman" w:hAnsi="Times New Roman" w:cs="Times New Roman"/>
                <w:sz w:val="18"/>
                <w:szCs w:val="18"/>
              </w:rPr>
              <w:t xml:space="preserve">kvalifikovaným elektronickým podpisom zašle akcionár e-mailom na adresu </w:t>
            </w:r>
            <w:hyperlink r:id="rId13" w:history="1">
              <w:r w:rsidR="00F13D6F" w:rsidRPr="00FC6A5A">
                <w:rPr>
                  <w:rStyle w:val="Hypertextovodkaz"/>
                  <w:rFonts w:ascii="Times New Roman" w:hAnsi="Times New Roman" w:cs="Times New Roman"/>
                  <w:sz w:val="18"/>
                  <w:szCs w:val="18"/>
                </w:rPr>
                <w:t>andrej.batovsky@gevorkyan.sk</w:t>
              </w:r>
            </w:hyperlink>
            <w:r w:rsidR="00F13D6F" w:rsidRPr="00FC6A5A">
              <w:rPr>
                <w:rFonts w:ascii="Times New Roman" w:hAnsi="Times New Roman" w:cs="Times New Roman"/>
                <w:sz w:val="18"/>
                <w:szCs w:val="18"/>
              </w:rPr>
              <w:t xml:space="preserve">. </w:t>
            </w:r>
            <w:r w:rsidR="00E25075" w:rsidRPr="00FC6A5A">
              <w:rPr>
                <w:rFonts w:ascii="Times New Roman" w:hAnsi="Times New Roman" w:cs="Times New Roman"/>
                <w:sz w:val="18"/>
                <w:szCs w:val="18"/>
              </w:rPr>
              <w:t>V prípade ak akcionár bude hlasovať prostredníctvom elektronických prostriedkov</w:t>
            </w:r>
            <w:r w:rsidR="004740EA" w:rsidRPr="00FC6A5A">
              <w:rPr>
                <w:rFonts w:ascii="Times New Roman" w:hAnsi="Times New Roman" w:cs="Times New Roman"/>
                <w:sz w:val="18"/>
                <w:szCs w:val="18"/>
              </w:rPr>
              <w:t xml:space="preserve"> priamo počas konania valného zhromaždenia</w:t>
            </w:r>
            <w:r w:rsidR="00127C98" w:rsidRPr="00FC6A5A">
              <w:rPr>
                <w:rFonts w:ascii="Times New Roman" w:hAnsi="Times New Roman" w:cs="Times New Roman"/>
                <w:sz w:val="18"/>
                <w:szCs w:val="18"/>
              </w:rPr>
              <w:t>, je povinný oznámiť túto skutočnosť Spoločnosti vopred</w:t>
            </w:r>
            <w:r w:rsidR="003009E6" w:rsidRPr="00FC6A5A">
              <w:rPr>
                <w:rFonts w:ascii="Times New Roman" w:hAnsi="Times New Roman" w:cs="Times New Roman"/>
                <w:sz w:val="18"/>
                <w:szCs w:val="18"/>
              </w:rPr>
              <w:t xml:space="preserve">, a to najmenej 15 dní pred konaním valného zhromaždenia e-mailom na adrese: </w:t>
            </w:r>
            <w:r w:rsidR="004740EA" w:rsidRPr="00FC6A5A">
              <w:rPr>
                <w:rFonts w:ascii="Times New Roman" w:hAnsi="Times New Roman" w:cs="Times New Roman"/>
                <w:sz w:val="18"/>
                <w:szCs w:val="18"/>
              </w:rPr>
              <w:t xml:space="preserve"> </w:t>
            </w:r>
            <w:hyperlink r:id="rId14" w:history="1">
              <w:r w:rsidR="007A70B1" w:rsidRPr="00FC6A5A">
                <w:rPr>
                  <w:rStyle w:val="Hypertextovodkaz"/>
                  <w:rFonts w:ascii="Times New Roman" w:hAnsi="Times New Roman" w:cs="Times New Roman"/>
                  <w:sz w:val="18"/>
                  <w:szCs w:val="18"/>
                </w:rPr>
                <w:t>andrej.batovsky@gevorkyan.sk</w:t>
              </w:r>
            </w:hyperlink>
            <w:r w:rsidR="007A70B1" w:rsidRPr="00FC6A5A">
              <w:rPr>
                <w:rFonts w:ascii="Times New Roman" w:hAnsi="Times New Roman" w:cs="Times New Roman"/>
                <w:sz w:val="18"/>
                <w:szCs w:val="18"/>
              </w:rPr>
              <w:t xml:space="preserve">. </w:t>
            </w:r>
            <w:r w:rsidR="004413B8" w:rsidRPr="00FC6A5A">
              <w:rPr>
                <w:rFonts w:ascii="Times New Roman" w:hAnsi="Times New Roman" w:cs="Times New Roman"/>
                <w:sz w:val="18"/>
                <w:szCs w:val="18"/>
              </w:rPr>
              <w:t>Spoločnosť bez zbytočného odkladu potvrdí prostredníctvom elektronických prostriedkov prijatie hlasov tomu, kto vykonal hlasovacie práva na valnom zhromaždení.</w:t>
            </w:r>
          </w:p>
        </w:tc>
      </w:tr>
      <w:tr w:rsidR="00287FC3" w:rsidRPr="0091128C" w14:paraId="142DC657" w14:textId="77777777" w:rsidTr="00391730">
        <w:tc>
          <w:tcPr>
            <w:tcW w:w="9180" w:type="dxa"/>
          </w:tcPr>
          <w:p w14:paraId="2E65D875" w14:textId="32FAFBF6" w:rsidR="00287FC3" w:rsidRPr="00FC6A5A" w:rsidRDefault="00501D35" w:rsidP="00B6048A">
            <w:pPr>
              <w:pStyle w:val="Zkladntext"/>
              <w:spacing w:before="60" w:after="60"/>
              <w:ind w:left="0" w:firstLine="0"/>
              <w:jc w:val="both"/>
              <w:rPr>
                <w:rFonts w:ascii="Times New Roman" w:hAnsi="Times New Roman" w:cs="Times New Roman"/>
                <w:sz w:val="18"/>
                <w:szCs w:val="18"/>
              </w:rPr>
            </w:pPr>
            <w:r w:rsidRPr="00FC6A5A">
              <w:rPr>
                <w:rFonts w:ascii="Times New Roman" w:hAnsi="Times New Roman" w:cs="Times New Roman"/>
                <w:sz w:val="18"/>
                <w:szCs w:val="18"/>
              </w:rPr>
              <w:t>Úplné znenie dokumentov a návrhy uznesení valného zhromaždenia, ktoré sa budú prerokúvať v rámci určeného programu rokovania valného zhromaždenia, vrátane riadnej individuálnej účtovnej závierky k 31.12.202</w:t>
            </w:r>
            <w:r w:rsidR="00342F42" w:rsidRPr="00FC6A5A">
              <w:rPr>
                <w:rFonts w:ascii="Times New Roman" w:hAnsi="Times New Roman" w:cs="Times New Roman"/>
                <w:sz w:val="18"/>
                <w:szCs w:val="18"/>
              </w:rPr>
              <w:t>3</w:t>
            </w:r>
            <w:r w:rsidRPr="00FC6A5A">
              <w:rPr>
                <w:rFonts w:ascii="Times New Roman" w:hAnsi="Times New Roman" w:cs="Times New Roman"/>
                <w:sz w:val="18"/>
                <w:szCs w:val="18"/>
              </w:rPr>
              <w:t xml:space="preserve">, sú akcionárom k dispozícii na nahliadnutie v sídle </w:t>
            </w:r>
            <w:r w:rsidR="00A648CE" w:rsidRPr="00FC6A5A">
              <w:rPr>
                <w:rFonts w:ascii="Times New Roman" w:hAnsi="Times New Roman" w:cs="Times New Roman"/>
                <w:sz w:val="18"/>
                <w:szCs w:val="18"/>
              </w:rPr>
              <w:t>S</w:t>
            </w:r>
            <w:r w:rsidRPr="00FC6A5A">
              <w:rPr>
                <w:rFonts w:ascii="Times New Roman" w:hAnsi="Times New Roman" w:cs="Times New Roman"/>
                <w:sz w:val="18"/>
                <w:szCs w:val="18"/>
              </w:rPr>
              <w:t xml:space="preserve">poločnosti v pracovných dňoch odo dňa uverejnenia tohto oznámenia o konaní valného zhromaždenia až do dňa konania valného zhromaždenia v čase od </w:t>
            </w:r>
            <w:r w:rsidR="00AD482B" w:rsidRPr="00FC6A5A">
              <w:rPr>
                <w:rFonts w:ascii="Times New Roman" w:hAnsi="Times New Roman" w:cs="Times New Roman"/>
                <w:sz w:val="18"/>
                <w:szCs w:val="18"/>
              </w:rPr>
              <w:t>11:</w:t>
            </w:r>
            <w:r w:rsidRPr="00FC6A5A">
              <w:rPr>
                <w:rFonts w:ascii="Times New Roman" w:hAnsi="Times New Roman" w:cs="Times New Roman"/>
                <w:sz w:val="18"/>
                <w:szCs w:val="18"/>
              </w:rPr>
              <w:t>00 hod. do 16</w:t>
            </w:r>
            <w:r w:rsidR="00AD482B" w:rsidRPr="00FC6A5A">
              <w:rPr>
                <w:rFonts w:ascii="Times New Roman" w:hAnsi="Times New Roman" w:cs="Times New Roman"/>
                <w:sz w:val="18"/>
                <w:szCs w:val="18"/>
              </w:rPr>
              <w:t>:</w:t>
            </w:r>
            <w:r w:rsidRPr="00FC6A5A">
              <w:rPr>
                <w:rFonts w:ascii="Times New Roman" w:hAnsi="Times New Roman" w:cs="Times New Roman"/>
                <w:sz w:val="18"/>
                <w:szCs w:val="18"/>
              </w:rPr>
              <w:t xml:space="preserve">00 hod. </w:t>
            </w:r>
            <w:r w:rsidR="00AD482B" w:rsidRPr="00FC6A5A">
              <w:rPr>
                <w:rFonts w:ascii="Times New Roman" w:hAnsi="Times New Roman" w:cs="Times New Roman"/>
                <w:sz w:val="18"/>
                <w:szCs w:val="18"/>
              </w:rPr>
              <w:t>A</w:t>
            </w:r>
            <w:r w:rsidRPr="00FC6A5A">
              <w:rPr>
                <w:rFonts w:ascii="Times New Roman" w:hAnsi="Times New Roman" w:cs="Times New Roman"/>
                <w:sz w:val="18"/>
                <w:szCs w:val="18"/>
              </w:rPr>
              <w:t xml:space="preserve">kcionári môžu v uvedenom mieste a čase získať taktiež kópie uvedených dokumentov a návrhov. </w:t>
            </w:r>
          </w:p>
        </w:tc>
      </w:tr>
      <w:tr w:rsidR="0065392D" w:rsidRPr="0091128C" w14:paraId="26D2A2BB" w14:textId="77777777" w:rsidTr="00391730">
        <w:tc>
          <w:tcPr>
            <w:tcW w:w="9180" w:type="dxa"/>
          </w:tcPr>
          <w:p w14:paraId="335A35E7" w14:textId="273EBC78" w:rsidR="0065392D" w:rsidRPr="00FC6A5A" w:rsidRDefault="0065392D" w:rsidP="00B6048A">
            <w:pPr>
              <w:pStyle w:val="Zkladntext"/>
              <w:spacing w:before="60" w:after="60"/>
              <w:ind w:left="0" w:firstLine="0"/>
              <w:jc w:val="both"/>
              <w:rPr>
                <w:rFonts w:ascii="Times New Roman" w:hAnsi="Times New Roman" w:cs="Times New Roman"/>
                <w:sz w:val="18"/>
                <w:szCs w:val="18"/>
              </w:rPr>
            </w:pPr>
            <w:r w:rsidRPr="00FC6A5A">
              <w:rPr>
                <w:rFonts w:ascii="Times New Roman" w:hAnsi="Times New Roman" w:cs="Times New Roman"/>
                <w:sz w:val="18"/>
                <w:szCs w:val="18"/>
              </w:rPr>
              <w:t xml:space="preserve">Údaje a dokumenty podľa § 184a ods. 2 písm. c) až e) Obchodného zákonníka, a teda úplné znenie všetkých dokumentov, ktoré sa budú prerokúvať v rámci určeného programu rokovania valného zhromaždenia, návrhy uznesení valného zhromaždenia podľa jednotlivých bodov programu rokovania valného zhromaždenia, stanovisko predstavenstva ku každému bodu programu rokovania valného zhromaždenia, ku ktorému sa nepredkladá návrh uznesenia, vzor tlačiva písomného splnomocnenia, ktoré možno na valnom zhromaždení použiť pri hlasovaní v zastúpení na základe splnomocnenia a vzor hlasovacieho lístka pri korešpondenčnom hlasovaní sú dostupné na webovom sídle Spoločnosti na tejto adrese: </w:t>
            </w:r>
            <w:hyperlink r:id="rId15" w:history="1">
              <w:r w:rsidRPr="00FC6A5A">
                <w:rPr>
                  <w:rStyle w:val="Hypertextovodkaz"/>
                  <w:rFonts w:ascii="Times New Roman" w:hAnsi="Times New Roman" w:cs="Times New Roman"/>
                  <w:sz w:val="18"/>
                  <w:szCs w:val="18"/>
                </w:rPr>
                <w:t>https://www.gevorkyan.sk/valne-zhromazdenie</w:t>
              </w:r>
            </w:hyperlink>
            <w:r w:rsidRPr="00FC6A5A">
              <w:rPr>
                <w:rFonts w:ascii="Times New Roman" w:hAnsi="Times New Roman" w:cs="Times New Roman"/>
                <w:sz w:val="18"/>
                <w:szCs w:val="18"/>
              </w:rPr>
              <w:t>.</w:t>
            </w:r>
          </w:p>
        </w:tc>
      </w:tr>
      <w:tr w:rsidR="0065392D" w:rsidRPr="0091128C" w14:paraId="3F1B8274" w14:textId="77777777" w:rsidTr="00391730">
        <w:tc>
          <w:tcPr>
            <w:tcW w:w="9180" w:type="dxa"/>
          </w:tcPr>
          <w:p w14:paraId="73C09B87" w14:textId="48193D77" w:rsidR="0065392D" w:rsidRPr="00FC6A5A" w:rsidRDefault="00272AF5" w:rsidP="00B6048A">
            <w:pPr>
              <w:pStyle w:val="Zkladntext"/>
              <w:spacing w:before="60" w:after="60"/>
              <w:ind w:left="0" w:firstLine="0"/>
              <w:jc w:val="both"/>
              <w:rPr>
                <w:rFonts w:ascii="Times New Roman" w:hAnsi="Times New Roman" w:cs="Times New Roman"/>
                <w:sz w:val="18"/>
                <w:szCs w:val="18"/>
              </w:rPr>
            </w:pPr>
            <w:r w:rsidRPr="00FC6A5A">
              <w:rPr>
                <w:rFonts w:ascii="Times New Roman" w:hAnsi="Times New Roman" w:cs="Times New Roman"/>
                <w:sz w:val="18"/>
                <w:szCs w:val="18"/>
              </w:rPr>
              <w:t>Spoločnosť uverejňuje informácie podľa osobitného predpisu elektronicky prostredníctvom internetu na svojom webovom sídle</w:t>
            </w:r>
            <w:r w:rsidR="001634DD" w:rsidRPr="00FC6A5A">
              <w:rPr>
                <w:rFonts w:ascii="Times New Roman" w:hAnsi="Times New Roman" w:cs="Times New Roman"/>
                <w:sz w:val="18"/>
                <w:szCs w:val="18"/>
              </w:rPr>
              <w:t xml:space="preserve"> </w:t>
            </w:r>
            <w:hyperlink r:id="rId16" w:history="1">
              <w:r w:rsidR="001634DD" w:rsidRPr="00FC6A5A">
                <w:rPr>
                  <w:rStyle w:val="Hypertextovodkaz"/>
                  <w:rFonts w:ascii="Times New Roman" w:hAnsi="Times New Roman" w:cs="Times New Roman"/>
                  <w:sz w:val="18"/>
                  <w:szCs w:val="18"/>
                </w:rPr>
                <w:t>https://www.gevorkyan.sk</w:t>
              </w:r>
            </w:hyperlink>
            <w:r w:rsidR="001634DD" w:rsidRPr="00FC6A5A">
              <w:rPr>
                <w:rFonts w:ascii="Times New Roman" w:hAnsi="Times New Roman" w:cs="Times New Roman"/>
                <w:sz w:val="18"/>
                <w:szCs w:val="18"/>
              </w:rPr>
              <w:t xml:space="preserve">. </w:t>
            </w:r>
          </w:p>
        </w:tc>
      </w:tr>
    </w:tbl>
    <w:p w14:paraId="5B5E0A94" w14:textId="77777777" w:rsidR="007043D4" w:rsidRPr="0091128C" w:rsidRDefault="007043D4" w:rsidP="00F11F0E">
      <w:pPr>
        <w:widowControl w:val="0"/>
        <w:shd w:val="clear" w:color="auto" w:fill="FFFFFF"/>
        <w:tabs>
          <w:tab w:val="left" w:pos="3780"/>
        </w:tabs>
        <w:rPr>
          <w:sz w:val="22"/>
          <w:szCs w:val="22"/>
        </w:rPr>
      </w:pPr>
    </w:p>
    <w:p w14:paraId="2E47EDA9" w14:textId="74EAC1E2" w:rsidR="007248B2" w:rsidRPr="006A4C69" w:rsidRDefault="008A7A96" w:rsidP="007248B2">
      <w:pPr>
        <w:jc w:val="both"/>
      </w:pPr>
      <w:r w:rsidRPr="0091128C">
        <w:t>Viac informácií nájdete na webovom sídle Spoločnosti</w:t>
      </w:r>
      <w:r w:rsidR="00395316">
        <w:t xml:space="preserve"> </w:t>
      </w:r>
      <w:hyperlink r:id="rId17" w:history="1">
        <w:r w:rsidR="00395316" w:rsidRPr="00A3338C">
          <w:rPr>
            <w:rStyle w:val="Hypertextovodkaz"/>
          </w:rPr>
          <w:t>https://www.gevorkyan.sk</w:t>
        </w:r>
      </w:hyperlink>
      <w:r w:rsidRPr="0091128C">
        <w:t>.</w:t>
      </w:r>
      <w:r w:rsidR="00395316">
        <w:t xml:space="preserve"> </w:t>
      </w:r>
    </w:p>
    <w:p w14:paraId="5194050F" w14:textId="4EA0342F" w:rsidR="009A45ED" w:rsidRPr="00AB2AE2" w:rsidRDefault="009A45ED" w:rsidP="005E1C17">
      <w:pPr>
        <w:rPr>
          <w:sz w:val="22"/>
          <w:szCs w:val="22"/>
        </w:rPr>
      </w:pPr>
    </w:p>
    <w:sectPr w:rsidR="009A45ED" w:rsidRPr="00AB2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194C"/>
    <w:multiLevelType w:val="hybridMultilevel"/>
    <w:tmpl w:val="BB9038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C655075"/>
    <w:multiLevelType w:val="hybridMultilevel"/>
    <w:tmpl w:val="55308C9E"/>
    <w:lvl w:ilvl="0" w:tplc="2918DD30">
      <w:start w:val="1"/>
      <w:numFmt w:val="lowerLetter"/>
      <w:lvlText w:val="%1)"/>
      <w:lvlJc w:val="left"/>
      <w:pPr>
        <w:ind w:left="616" w:hanging="360"/>
      </w:pPr>
      <w:rPr>
        <w:rFonts w:ascii="Cambria" w:eastAsia="Cambria" w:hAnsi="Cambria" w:cs="Cambria"/>
      </w:rPr>
    </w:lvl>
    <w:lvl w:ilvl="1" w:tplc="041B0019" w:tentative="1">
      <w:start w:val="1"/>
      <w:numFmt w:val="lowerLetter"/>
      <w:lvlText w:val="%2."/>
      <w:lvlJc w:val="left"/>
      <w:pPr>
        <w:ind w:left="1336" w:hanging="360"/>
      </w:pPr>
    </w:lvl>
    <w:lvl w:ilvl="2" w:tplc="041B001B" w:tentative="1">
      <w:start w:val="1"/>
      <w:numFmt w:val="lowerRoman"/>
      <w:lvlText w:val="%3."/>
      <w:lvlJc w:val="right"/>
      <w:pPr>
        <w:ind w:left="2056" w:hanging="180"/>
      </w:pPr>
    </w:lvl>
    <w:lvl w:ilvl="3" w:tplc="041B000F" w:tentative="1">
      <w:start w:val="1"/>
      <w:numFmt w:val="decimal"/>
      <w:lvlText w:val="%4."/>
      <w:lvlJc w:val="left"/>
      <w:pPr>
        <w:ind w:left="2776" w:hanging="360"/>
      </w:pPr>
    </w:lvl>
    <w:lvl w:ilvl="4" w:tplc="041B0019" w:tentative="1">
      <w:start w:val="1"/>
      <w:numFmt w:val="lowerLetter"/>
      <w:lvlText w:val="%5."/>
      <w:lvlJc w:val="left"/>
      <w:pPr>
        <w:ind w:left="3496" w:hanging="360"/>
      </w:pPr>
    </w:lvl>
    <w:lvl w:ilvl="5" w:tplc="041B001B" w:tentative="1">
      <w:start w:val="1"/>
      <w:numFmt w:val="lowerRoman"/>
      <w:lvlText w:val="%6."/>
      <w:lvlJc w:val="right"/>
      <w:pPr>
        <w:ind w:left="4216" w:hanging="180"/>
      </w:pPr>
    </w:lvl>
    <w:lvl w:ilvl="6" w:tplc="041B000F" w:tentative="1">
      <w:start w:val="1"/>
      <w:numFmt w:val="decimal"/>
      <w:lvlText w:val="%7."/>
      <w:lvlJc w:val="left"/>
      <w:pPr>
        <w:ind w:left="4936" w:hanging="360"/>
      </w:pPr>
    </w:lvl>
    <w:lvl w:ilvl="7" w:tplc="041B0019" w:tentative="1">
      <w:start w:val="1"/>
      <w:numFmt w:val="lowerLetter"/>
      <w:lvlText w:val="%8."/>
      <w:lvlJc w:val="left"/>
      <w:pPr>
        <w:ind w:left="5656" w:hanging="360"/>
      </w:pPr>
    </w:lvl>
    <w:lvl w:ilvl="8" w:tplc="041B001B" w:tentative="1">
      <w:start w:val="1"/>
      <w:numFmt w:val="lowerRoman"/>
      <w:lvlText w:val="%9."/>
      <w:lvlJc w:val="right"/>
      <w:pPr>
        <w:ind w:left="6376" w:hanging="180"/>
      </w:pPr>
    </w:lvl>
  </w:abstractNum>
  <w:abstractNum w:abstractNumId="2" w15:restartNumberingAfterBreak="0">
    <w:nsid w:val="348B6D19"/>
    <w:multiLevelType w:val="hybridMultilevel"/>
    <w:tmpl w:val="BC2C7814"/>
    <w:lvl w:ilvl="0" w:tplc="5D760434">
      <w:start w:val="1"/>
      <w:numFmt w:val="lowerRoman"/>
      <w:lvlText w:val="%1."/>
      <w:lvlJc w:val="left"/>
      <w:pPr>
        <w:ind w:left="1336" w:hanging="720"/>
      </w:pPr>
      <w:rPr>
        <w:rFonts w:hint="default"/>
      </w:rPr>
    </w:lvl>
    <w:lvl w:ilvl="1" w:tplc="041B0019" w:tentative="1">
      <w:start w:val="1"/>
      <w:numFmt w:val="lowerLetter"/>
      <w:lvlText w:val="%2."/>
      <w:lvlJc w:val="left"/>
      <w:pPr>
        <w:ind w:left="1696" w:hanging="360"/>
      </w:pPr>
    </w:lvl>
    <w:lvl w:ilvl="2" w:tplc="041B001B" w:tentative="1">
      <w:start w:val="1"/>
      <w:numFmt w:val="lowerRoman"/>
      <w:lvlText w:val="%3."/>
      <w:lvlJc w:val="right"/>
      <w:pPr>
        <w:ind w:left="2416" w:hanging="180"/>
      </w:pPr>
    </w:lvl>
    <w:lvl w:ilvl="3" w:tplc="041B000F" w:tentative="1">
      <w:start w:val="1"/>
      <w:numFmt w:val="decimal"/>
      <w:lvlText w:val="%4."/>
      <w:lvlJc w:val="left"/>
      <w:pPr>
        <w:ind w:left="3136" w:hanging="360"/>
      </w:pPr>
    </w:lvl>
    <w:lvl w:ilvl="4" w:tplc="041B0019" w:tentative="1">
      <w:start w:val="1"/>
      <w:numFmt w:val="lowerLetter"/>
      <w:lvlText w:val="%5."/>
      <w:lvlJc w:val="left"/>
      <w:pPr>
        <w:ind w:left="3856" w:hanging="360"/>
      </w:pPr>
    </w:lvl>
    <w:lvl w:ilvl="5" w:tplc="041B001B" w:tentative="1">
      <w:start w:val="1"/>
      <w:numFmt w:val="lowerRoman"/>
      <w:lvlText w:val="%6."/>
      <w:lvlJc w:val="right"/>
      <w:pPr>
        <w:ind w:left="4576" w:hanging="180"/>
      </w:pPr>
    </w:lvl>
    <w:lvl w:ilvl="6" w:tplc="041B000F" w:tentative="1">
      <w:start w:val="1"/>
      <w:numFmt w:val="decimal"/>
      <w:lvlText w:val="%7."/>
      <w:lvlJc w:val="left"/>
      <w:pPr>
        <w:ind w:left="5296" w:hanging="360"/>
      </w:pPr>
    </w:lvl>
    <w:lvl w:ilvl="7" w:tplc="041B0019" w:tentative="1">
      <w:start w:val="1"/>
      <w:numFmt w:val="lowerLetter"/>
      <w:lvlText w:val="%8."/>
      <w:lvlJc w:val="left"/>
      <w:pPr>
        <w:ind w:left="6016" w:hanging="360"/>
      </w:pPr>
    </w:lvl>
    <w:lvl w:ilvl="8" w:tplc="041B001B" w:tentative="1">
      <w:start w:val="1"/>
      <w:numFmt w:val="lowerRoman"/>
      <w:lvlText w:val="%9."/>
      <w:lvlJc w:val="right"/>
      <w:pPr>
        <w:ind w:left="6736" w:hanging="180"/>
      </w:pPr>
    </w:lvl>
  </w:abstractNum>
  <w:abstractNum w:abstractNumId="3" w15:restartNumberingAfterBreak="0">
    <w:nsid w:val="390C4F59"/>
    <w:multiLevelType w:val="hybridMultilevel"/>
    <w:tmpl w:val="5032F6AC"/>
    <w:lvl w:ilvl="0" w:tplc="CDA0280C">
      <w:start w:val="1"/>
      <w:numFmt w:val="decimal"/>
      <w:lvlText w:val="%1."/>
      <w:lvlJc w:val="left"/>
      <w:pPr>
        <w:ind w:left="720" w:hanging="360"/>
      </w:pPr>
      <w:rPr>
        <w:lang w:val="sk-SK"/>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FD250ED"/>
    <w:multiLevelType w:val="hybridMultilevel"/>
    <w:tmpl w:val="BB9038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08A5D47"/>
    <w:multiLevelType w:val="hybridMultilevel"/>
    <w:tmpl w:val="29DAE8AA"/>
    <w:lvl w:ilvl="0" w:tplc="DBBE9E30">
      <w:start w:val="1"/>
      <w:numFmt w:val="lowerRoman"/>
      <w:lvlText w:val="%1."/>
      <w:lvlJc w:val="left"/>
      <w:pPr>
        <w:ind w:left="1336" w:hanging="720"/>
      </w:pPr>
      <w:rPr>
        <w:rFonts w:hint="default"/>
      </w:rPr>
    </w:lvl>
    <w:lvl w:ilvl="1" w:tplc="041B0019" w:tentative="1">
      <w:start w:val="1"/>
      <w:numFmt w:val="lowerLetter"/>
      <w:lvlText w:val="%2."/>
      <w:lvlJc w:val="left"/>
      <w:pPr>
        <w:ind w:left="1696" w:hanging="360"/>
      </w:pPr>
    </w:lvl>
    <w:lvl w:ilvl="2" w:tplc="041B001B" w:tentative="1">
      <w:start w:val="1"/>
      <w:numFmt w:val="lowerRoman"/>
      <w:lvlText w:val="%3."/>
      <w:lvlJc w:val="right"/>
      <w:pPr>
        <w:ind w:left="2416" w:hanging="180"/>
      </w:pPr>
    </w:lvl>
    <w:lvl w:ilvl="3" w:tplc="041B000F" w:tentative="1">
      <w:start w:val="1"/>
      <w:numFmt w:val="decimal"/>
      <w:lvlText w:val="%4."/>
      <w:lvlJc w:val="left"/>
      <w:pPr>
        <w:ind w:left="3136" w:hanging="360"/>
      </w:pPr>
    </w:lvl>
    <w:lvl w:ilvl="4" w:tplc="041B0019" w:tentative="1">
      <w:start w:val="1"/>
      <w:numFmt w:val="lowerLetter"/>
      <w:lvlText w:val="%5."/>
      <w:lvlJc w:val="left"/>
      <w:pPr>
        <w:ind w:left="3856" w:hanging="360"/>
      </w:pPr>
    </w:lvl>
    <w:lvl w:ilvl="5" w:tplc="041B001B" w:tentative="1">
      <w:start w:val="1"/>
      <w:numFmt w:val="lowerRoman"/>
      <w:lvlText w:val="%6."/>
      <w:lvlJc w:val="right"/>
      <w:pPr>
        <w:ind w:left="4576" w:hanging="180"/>
      </w:pPr>
    </w:lvl>
    <w:lvl w:ilvl="6" w:tplc="041B000F" w:tentative="1">
      <w:start w:val="1"/>
      <w:numFmt w:val="decimal"/>
      <w:lvlText w:val="%7."/>
      <w:lvlJc w:val="left"/>
      <w:pPr>
        <w:ind w:left="5296" w:hanging="360"/>
      </w:pPr>
    </w:lvl>
    <w:lvl w:ilvl="7" w:tplc="041B0019" w:tentative="1">
      <w:start w:val="1"/>
      <w:numFmt w:val="lowerLetter"/>
      <w:lvlText w:val="%8."/>
      <w:lvlJc w:val="left"/>
      <w:pPr>
        <w:ind w:left="6016" w:hanging="360"/>
      </w:pPr>
    </w:lvl>
    <w:lvl w:ilvl="8" w:tplc="041B001B" w:tentative="1">
      <w:start w:val="1"/>
      <w:numFmt w:val="lowerRoman"/>
      <w:lvlText w:val="%9."/>
      <w:lvlJc w:val="right"/>
      <w:pPr>
        <w:ind w:left="6736" w:hanging="180"/>
      </w:pPr>
    </w:lvl>
  </w:abstractNum>
  <w:abstractNum w:abstractNumId="6" w15:restartNumberingAfterBreak="0">
    <w:nsid w:val="7D9B7B49"/>
    <w:multiLevelType w:val="hybridMultilevel"/>
    <w:tmpl w:val="9EF464D2"/>
    <w:lvl w:ilvl="0" w:tplc="5DD07FF4">
      <w:start w:val="1"/>
      <w:numFmt w:val="decimal"/>
      <w:lvlText w:val="%1."/>
      <w:lvlJc w:val="left"/>
      <w:pPr>
        <w:tabs>
          <w:tab w:val="num" w:pos="720"/>
        </w:tabs>
        <w:ind w:left="720" w:hanging="360"/>
      </w:pPr>
      <w:rPr>
        <w:rFonts w:ascii="Times New Roman" w:hAnsi="Times New Roman" w:cs="Times New Roman"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208804001">
    <w:abstractNumId w:val="4"/>
  </w:num>
  <w:num w:numId="2" w16cid:durableId="2098013198">
    <w:abstractNumId w:val="0"/>
  </w:num>
  <w:num w:numId="3" w16cid:durableId="7193986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2772085">
    <w:abstractNumId w:val="3"/>
  </w:num>
  <w:num w:numId="5" w16cid:durableId="7133844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4617442">
    <w:abstractNumId w:val="1"/>
  </w:num>
  <w:num w:numId="7" w16cid:durableId="938024298">
    <w:abstractNumId w:val="5"/>
  </w:num>
  <w:num w:numId="8" w16cid:durableId="761605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D7D"/>
    <w:rsid w:val="00050D1F"/>
    <w:rsid w:val="000613BC"/>
    <w:rsid w:val="00081319"/>
    <w:rsid w:val="000870C8"/>
    <w:rsid w:val="000C5D43"/>
    <w:rsid w:val="000E1EF7"/>
    <w:rsid w:val="000E7B76"/>
    <w:rsid w:val="000F5431"/>
    <w:rsid w:val="001109CE"/>
    <w:rsid w:val="00123918"/>
    <w:rsid w:val="00127C98"/>
    <w:rsid w:val="00134034"/>
    <w:rsid w:val="001546E0"/>
    <w:rsid w:val="00162F50"/>
    <w:rsid w:val="001634DD"/>
    <w:rsid w:val="001A5885"/>
    <w:rsid w:val="001C4C8A"/>
    <w:rsid w:val="001C626D"/>
    <w:rsid w:val="001D5C81"/>
    <w:rsid w:val="001E6A97"/>
    <w:rsid w:val="001F0B79"/>
    <w:rsid w:val="001F3751"/>
    <w:rsid w:val="00234F9A"/>
    <w:rsid w:val="00240D4F"/>
    <w:rsid w:val="00242B99"/>
    <w:rsid w:val="00246E70"/>
    <w:rsid w:val="00260E7D"/>
    <w:rsid w:val="00272AF5"/>
    <w:rsid w:val="00287FC3"/>
    <w:rsid w:val="002929B0"/>
    <w:rsid w:val="002B0DE0"/>
    <w:rsid w:val="002B5551"/>
    <w:rsid w:val="002C6048"/>
    <w:rsid w:val="002D2254"/>
    <w:rsid w:val="002E53CA"/>
    <w:rsid w:val="002E75F7"/>
    <w:rsid w:val="003009E6"/>
    <w:rsid w:val="00332A15"/>
    <w:rsid w:val="00342F42"/>
    <w:rsid w:val="003464BD"/>
    <w:rsid w:val="00362CB1"/>
    <w:rsid w:val="00362DA1"/>
    <w:rsid w:val="003731C2"/>
    <w:rsid w:val="003878E4"/>
    <w:rsid w:val="00391730"/>
    <w:rsid w:val="00395316"/>
    <w:rsid w:val="003A732B"/>
    <w:rsid w:val="003D7FF3"/>
    <w:rsid w:val="003F16A0"/>
    <w:rsid w:val="00437D19"/>
    <w:rsid w:val="004413B8"/>
    <w:rsid w:val="00442A5A"/>
    <w:rsid w:val="00456298"/>
    <w:rsid w:val="00457921"/>
    <w:rsid w:val="00463802"/>
    <w:rsid w:val="00464710"/>
    <w:rsid w:val="0046655C"/>
    <w:rsid w:val="00466975"/>
    <w:rsid w:val="004740EA"/>
    <w:rsid w:val="00485501"/>
    <w:rsid w:val="00493E30"/>
    <w:rsid w:val="004A77BA"/>
    <w:rsid w:val="004C06C7"/>
    <w:rsid w:val="004C5D84"/>
    <w:rsid w:val="004D7643"/>
    <w:rsid w:val="004F6F18"/>
    <w:rsid w:val="00501D35"/>
    <w:rsid w:val="005202BC"/>
    <w:rsid w:val="00542B1C"/>
    <w:rsid w:val="00555587"/>
    <w:rsid w:val="005634E5"/>
    <w:rsid w:val="00564A37"/>
    <w:rsid w:val="00575E07"/>
    <w:rsid w:val="00585613"/>
    <w:rsid w:val="0059461F"/>
    <w:rsid w:val="00594F4E"/>
    <w:rsid w:val="005A5C7A"/>
    <w:rsid w:val="005B704D"/>
    <w:rsid w:val="005C0871"/>
    <w:rsid w:val="005C2A90"/>
    <w:rsid w:val="005C3903"/>
    <w:rsid w:val="005C3A56"/>
    <w:rsid w:val="005C6F83"/>
    <w:rsid w:val="005C77DB"/>
    <w:rsid w:val="005E1C17"/>
    <w:rsid w:val="005F1C5A"/>
    <w:rsid w:val="005F3657"/>
    <w:rsid w:val="005F4F8D"/>
    <w:rsid w:val="00606E7F"/>
    <w:rsid w:val="006400E7"/>
    <w:rsid w:val="0065392D"/>
    <w:rsid w:val="00657700"/>
    <w:rsid w:val="0066136C"/>
    <w:rsid w:val="006625AC"/>
    <w:rsid w:val="006678F9"/>
    <w:rsid w:val="00673935"/>
    <w:rsid w:val="00680CCA"/>
    <w:rsid w:val="00682D53"/>
    <w:rsid w:val="006859BC"/>
    <w:rsid w:val="00693E8D"/>
    <w:rsid w:val="006F46BC"/>
    <w:rsid w:val="00700424"/>
    <w:rsid w:val="00704335"/>
    <w:rsid w:val="007043D4"/>
    <w:rsid w:val="00713815"/>
    <w:rsid w:val="007248B2"/>
    <w:rsid w:val="00731DD5"/>
    <w:rsid w:val="007449BC"/>
    <w:rsid w:val="00751870"/>
    <w:rsid w:val="0076026A"/>
    <w:rsid w:val="00760E57"/>
    <w:rsid w:val="007674A9"/>
    <w:rsid w:val="007A70B1"/>
    <w:rsid w:val="007B4AF2"/>
    <w:rsid w:val="007C059F"/>
    <w:rsid w:val="007C21D9"/>
    <w:rsid w:val="007D7CC4"/>
    <w:rsid w:val="007F5F5B"/>
    <w:rsid w:val="00836505"/>
    <w:rsid w:val="00853CDE"/>
    <w:rsid w:val="00855BCD"/>
    <w:rsid w:val="008604E8"/>
    <w:rsid w:val="008607C1"/>
    <w:rsid w:val="00862577"/>
    <w:rsid w:val="00876EC8"/>
    <w:rsid w:val="00876EEC"/>
    <w:rsid w:val="00880C9A"/>
    <w:rsid w:val="00882866"/>
    <w:rsid w:val="00890A1B"/>
    <w:rsid w:val="00897B62"/>
    <w:rsid w:val="008A7A96"/>
    <w:rsid w:val="008B26EE"/>
    <w:rsid w:val="008B3535"/>
    <w:rsid w:val="008B3601"/>
    <w:rsid w:val="008B46A5"/>
    <w:rsid w:val="008C1DD6"/>
    <w:rsid w:val="008C6415"/>
    <w:rsid w:val="008C79E3"/>
    <w:rsid w:val="008C7E2C"/>
    <w:rsid w:val="008F6F27"/>
    <w:rsid w:val="00903EF2"/>
    <w:rsid w:val="00904D32"/>
    <w:rsid w:val="0091128C"/>
    <w:rsid w:val="00921743"/>
    <w:rsid w:val="00926C1B"/>
    <w:rsid w:val="00960E64"/>
    <w:rsid w:val="009712BA"/>
    <w:rsid w:val="00974937"/>
    <w:rsid w:val="00985BB2"/>
    <w:rsid w:val="00990591"/>
    <w:rsid w:val="00993614"/>
    <w:rsid w:val="009A45ED"/>
    <w:rsid w:val="009B0C48"/>
    <w:rsid w:val="009B6ADA"/>
    <w:rsid w:val="009B7D7D"/>
    <w:rsid w:val="009D5830"/>
    <w:rsid w:val="00A226E7"/>
    <w:rsid w:val="00A23B0C"/>
    <w:rsid w:val="00A539D6"/>
    <w:rsid w:val="00A648CE"/>
    <w:rsid w:val="00A801C3"/>
    <w:rsid w:val="00A86488"/>
    <w:rsid w:val="00AA03B2"/>
    <w:rsid w:val="00AA18DA"/>
    <w:rsid w:val="00AB2AE2"/>
    <w:rsid w:val="00AB7B4A"/>
    <w:rsid w:val="00AD2B7F"/>
    <w:rsid w:val="00AD482B"/>
    <w:rsid w:val="00AD6A49"/>
    <w:rsid w:val="00AE0543"/>
    <w:rsid w:val="00AE65D8"/>
    <w:rsid w:val="00AF2B1A"/>
    <w:rsid w:val="00AF2D33"/>
    <w:rsid w:val="00AF4EA4"/>
    <w:rsid w:val="00B156AB"/>
    <w:rsid w:val="00B25E35"/>
    <w:rsid w:val="00B26B7D"/>
    <w:rsid w:val="00B352DF"/>
    <w:rsid w:val="00B35F07"/>
    <w:rsid w:val="00B430E8"/>
    <w:rsid w:val="00B509D8"/>
    <w:rsid w:val="00B547CC"/>
    <w:rsid w:val="00B55D71"/>
    <w:rsid w:val="00B6048A"/>
    <w:rsid w:val="00B74F66"/>
    <w:rsid w:val="00B9253E"/>
    <w:rsid w:val="00B9611F"/>
    <w:rsid w:val="00BB12DB"/>
    <w:rsid w:val="00BC1772"/>
    <w:rsid w:val="00BC7FD9"/>
    <w:rsid w:val="00BD3AF7"/>
    <w:rsid w:val="00C1070C"/>
    <w:rsid w:val="00C2043D"/>
    <w:rsid w:val="00C268D1"/>
    <w:rsid w:val="00C33C54"/>
    <w:rsid w:val="00C400A8"/>
    <w:rsid w:val="00C44A62"/>
    <w:rsid w:val="00C45217"/>
    <w:rsid w:val="00C64A44"/>
    <w:rsid w:val="00C64B4E"/>
    <w:rsid w:val="00C7703B"/>
    <w:rsid w:val="00C84C7E"/>
    <w:rsid w:val="00CA78EE"/>
    <w:rsid w:val="00CB5200"/>
    <w:rsid w:val="00CC1032"/>
    <w:rsid w:val="00CC75AB"/>
    <w:rsid w:val="00CD1C7C"/>
    <w:rsid w:val="00CE1295"/>
    <w:rsid w:val="00CE7D85"/>
    <w:rsid w:val="00CF7D3B"/>
    <w:rsid w:val="00D00575"/>
    <w:rsid w:val="00D27DB1"/>
    <w:rsid w:val="00D371E2"/>
    <w:rsid w:val="00D443CB"/>
    <w:rsid w:val="00D51E29"/>
    <w:rsid w:val="00D52CF4"/>
    <w:rsid w:val="00D67655"/>
    <w:rsid w:val="00D67873"/>
    <w:rsid w:val="00D72D00"/>
    <w:rsid w:val="00D84D95"/>
    <w:rsid w:val="00D87329"/>
    <w:rsid w:val="00D91D6E"/>
    <w:rsid w:val="00D9530F"/>
    <w:rsid w:val="00DC629D"/>
    <w:rsid w:val="00DC65C8"/>
    <w:rsid w:val="00DE05A8"/>
    <w:rsid w:val="00DE3343"/>
    <w:rsid w:val="00DF2377"/>
    <w:rsid w:val="00DF5CFC"/>
    <w:rsid w:val="00E046AD"/>
    <w:rsid w:val="00E14E72"/>
    <w:rsid w:val="00E25075"/>
    <w:rsid w:val="00E41BCA"/>
    <w:rsid w:val="00E75D54"/>
    <w:rsid w:val="00E81099"/>
    <w:rsid w:val="00E86957"/>
    <w:rsid w:val="00E91A37"/>
    <w:rsid w:val="00EE7006"/>
    <w:rsid w:val="00EE76AC"/>
    <w:rsid w:val="00EF0098"/>
    <w:rsid w:val="00F11B08"/>
    <w:rsid w:val="00F11F0E"/>
    <w:rsid w:val="00F13D6F"/>
    <w:rsid w:val="00F35726"/>
    <w:rsid w:val="00F56D6C"/>
    <w:rsid w:val="00F70490"/>
    <w:rsid w:val="00F916C8"/>
    <w:rsid w:val="00FB641A"/>
    <w:rsid w:val="00FC6A5A"/>
    <w:rsid w:val="00FD50E5"/>
    <w:rsid w:val="00FF02F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70C8"/>
  <w15:docId w15:val="{0DC799C1-2B48-4D63-A066-00279E78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7D7D"/>
    <w:pPr>
      <w:spacing w:after="0" w:line="240" w:lineRule="auto"/>
    </w:pPr>
    <w:rPr>
      <w:rFonts w:ascii="Times New Roman" w:eastAsia="Times New Roman" w:hAnsi="Times New Roman" w:cs="Times New Roman"/>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9B7D7D"/>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Standardnpsmoodstavce"/>
    <w:rsid w:val="009B7D7D"/>
  </w:style>
  <w:style w:type="paragraph" w:styleId="Odstavecseseznamem">
    <w:name w:val="List Paragraph"/>
    <w:basedOn w:val="Normln"/>
    <w:uiPriority w:val="34"/>
    <w:qFormat/>
    <w:rsid w:val="009B7D7D"/>
    <w:pPr>
      <w:ind w:left="720"/>
      <w:contextualSpacing/>
    </w:pPr>
  </w:style>
  <w:style w:type="paragraph" w:customStyle="1" w:styleId="StinkingStyles">
    <w:name w:val="Stinking Styles"/>
    <w:basedOn w:val="Normln"/>
    <w:rsid w:val="001E6A97"/>
    <w:pPr>
      <w:jc w:val="both"/>
    </w:pPr>
    <w:rPr>
      <w:sz w:val="22"/>
      <w:lang w:eastAsia="sk-SK"/>
    </w:rPr>
  </w:style>
  <w:style w:type="paragraph" w:styleId="Textbubliny">
    <w:name w:val="Balloon Text"/>
    <w:basedOn w:val="Normln"/>
    <w:link w:val="TextbublinyChar"/>
    <w:uiPriority w:val="99"/>
    <w:semiHidden/>
    <w:unhideWhenUsed/>
    <w:rsid w:val="005202BC"/>
    <w:rPr>
      <w:rFonts w:ascii="Tahoma" w:hAnsi="Tahoma" w:cs="Tahoma"/>
      <w:sz w:val="16"/>
      <w:szCs w:val="16"/>
    </w:rPr>
  </w:style>
  <w:style w:type="character" w:customStyle="1" w:styleId="TextbublinyChar">
    <w:name w:val="Text bubliny Char"/>
    <w:basedOn w:val="Standardnpsmoodstavce"/>
    <w:link w:val="Textbubliny"/>
    <w:uiPriority w:val="99"/>
    <w:semiHidden/>
    <w:rsid w:val="005202BC"/>
    <w:rPr>
      <w:rFonts w:ascii="Tahoma" w:eastAsia="Times New Roman" w:hAnsi="Tahoma" w:cs="Tahoma"/>
      <w:sz w:val="16"/>
      <w:szCs w:val="16"/>
      <w:lang w:val="sk-SK"/>
    </w:rPr>
  </w:style>
  <w:style w:type="character" w:styleId="Hypertextovodkaz">
    <w:name w:val="Hyperlink"/>
    <w:basedOn w:val="Standardnpsmoodstavce"/>
    <w:uiPriority w:val="99"/>
    <w:unhideWhenUsed/>
    <w:rsid w:val="009A45ED"/>
    <w:rPr>
      <w:color w:val="0000FF" w:themeColor="hyperlink"/>
      <w:u w:val="single"/>
    </w:rPr>
  </w:style>
  <w:style w:type="character" w:styleId="Nevyeenzmnka">
    <w:name w:val="Unresolved Mention"/>
    <w:basedOn w:val="Standardnpsmoodstavce"/>
    <w:uiPriority w:val="99"/>
    <w:semiHidden/>
    <w:unhideWhenUsed/>
    <w:rsid w:val="009A45ED"/>
    <w:rPr>
      <w:color w:val="605E5C"/>
      <w:shd w:val="clear" w:color="auto" w:fill="E1DFDD"/>
    </w:rPr>
  </w:style>
  <w:style w:type="character" w:styleId="Odkaznakoment">
    <w:name w:val="annotation reference"/>
    <w:basedOn w:val="Standardnpsmoodstavce"/>
    <w:uiPriority w:val="99"/>
    <w:semiHidden/>
    <w:unhideWhenUsed/>
    <w:rsid w:val="009A45ED"/>
    <w:rPr>
      <w:sz w:val="16"/>
      <w:szCs w:val="16"/>
    </w:rPr>
  </w:style>
  <w:style w:type="paragraph" w:styleId="Textkomente">
    <w:name w:val="annotation text"/>
    <w:basedOn w:val="Normln"/>
    <w:link w:val="TextkomenteChar"/>
    <w:uiPriority w:val="99"/>
    <w:unhideWhenUsed/>
    <w:rsid w:val="009A45ED"/>
    <w:pPr>
      <w:widowControl w:val="0"/>
      <w:autoSpaceDE w:val="0"/>
      <w:autoSpaceDN w:val="0"/>
    </w:pPr>
    <w:rPr>
      <w:rFonts w:ascii="Cambria" w:eastAsia="Cambria" w:hAnsi="Cambria" w:cs="Cambria"/>
      <w:lang w:eastAsia="sk-SK" w:bidi="sk-SK"/>
    </w:rPr>
  </w:style>
  <w:style w:type="character" w:customStyle="1" w:styleId="TextkomenteChar">
    <w:name w:val="Text komentáře Char"/>
    <w:basedOn w:val="Standardnpsmoodstavce"/>
    <w:link w:val="Textkomente"/>
    <w:uiPriority w:val="99"/>
    <w:rsid w:val="009A45ED"/>
    <w:rPr>
      <w:rFonts w:ascii="Cambria" w:eastAsia="Cambria" w:hAnsi="Cambria" w:cs="Cambria"/>
      <w:sz w:val="20"/>
      <w:szCs w:val="20"/>
      <w:lang w:val="sk-SK" w:eastAsia="sk-SK" w:bidi="sk-SK"/>
    </w:rPr>
  </w:style>
  <w:style w:type="paragraph" w:styleId="Zkladntext">
    <w:name w:val="Body Text"/>
    <w:basedOn w:val="Normln"/>
    <w:link w:val="ZkladntextChar"/>
    <w:uiPriority w:val="1"/>
    <w:qFormat/>
    <w:rsid w:val="00463802"/>
    <w:pPr>
      <w:widowControl w:val="0"/>
      <w:autoSpaceDE w:val="0"/>
      <w:autoSpaceDN w:val="0"/>
      <w:ind w:left="539" w:hanging="284"/>
    </w:pPr>
    <w:rPr>
      <w:rFonts w:ascii="Cambria" w:eastAsia="Cambria" w:hAnsi="Cambria" w:cs="Cambria"/>
      <w:sz w:val="22"/>
      <w:szCs w:val="22"/>
      <w:lang w:eastAsia="sk-SK" w:bidi="sk-SK"/>
    </w:rPr>
  </w:style>
  <w:style w:type="character" w:customStyle="1" w:styleId="ZkladntextChar">
    <w:name w:val="Základní text Char"/>
    <w:basedOn w:val="Standardnpsmoodstavce"/>
    <w:link w:val="Zkladntext"/>
    <w:uiPriority w:val="1"/>
    <w:rsid w:val="00463802"/>
    <w:rPr>
      <w:rFonts w:ascii="Cambria" w:eastAsia="Cambria" w:hAnsi="Cambria" w:cs="Cambria"/>
      <w:lang w:val="sk-SK" w:eastAsia="sk-SK" w:bidi="sk-SK"/>
    </w:rPr>
  </w:style>
  <w:style w:type="table" w:customStyle="1" w:styleId="Mkatabulky2">
    <w:name w:val="Mřížka tabulky2"/>
    <w:basedOn w:val="Normlntabulka"/>
    <w:next w:val="Mkatabulky"/>
    <w:rsid w:val="0046380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1C626D"/>
    <w:pPr>
      <w:widowControl/>
      <w:autoSpaceDE/>
      <w:autoSpaceDN/>
    </w:pPr>
    <w:rPr>
      <w:rFonts w:ascii="Times New Roman" w:eastAsia="Times New Roman" w:hAnsi="Times New Roman" w:cs="Times New Roman"/>
      <w:b/>
      <w:bCs/>
      <w:lang w:eastAsia="en-US" w:bidi="ar-SA"/>
    </w:rPr>
  </w:style>
  <w:style w:type="character" w:customStyle="1" w:styleId="PedmtkomenteChar">
    <w:name w:val="Předmět komentáře Char"/>
    <w:basedOn w:val="TextkomenteChar"/>
    <w:link w:val="Pedmtkomente"/>
    <w:uiPriority w:val="99"/>
    <w:semiHidden/>
    <w:rsid w:val="001C626D"/>
    <w:rPr>
      <w:rFonts w:ascii="Times New Roman" w:eastAsia="Times New Roman" w:hAnsi="Times New Roman" w:cs="Times New Roman"/>
      <w:b/>
      <w:bCs/>
      <w:sz w:val="20"/>
      <w:szCs w:val="20"/>
      <w:lang w:val="sk-SK" w:eastAsia="sk-SK" w:bidi="sk-SK"/>
    </w:rPr>
  </w:style>
  <w:style w:type="character" w:styleId="Sledovanodkaz">
    <w:name w:val="FollowedHyperlink"/>
    <w:basedOn w:val="Standardnpsmoodstavce"/>
    <w:uiPriority w:val="99"/>
    <w:semiHidden/>
    <w:unhideWhenUsed/>
    <w:rsid w:val="00134034"/>
    <w:rPr>
      <w:color w:val="800080" w:themeColor="followedHyperlink"/>
      <w:u w:val="single"/>
    </w:rPr>
  </w:style>
  <w:style w:type="paragraph" w:styleId="Revize">
    <w:name w:val="Revision"/>
    <w:hidden/>
    <w:uiPriority w:val="99"/>
    <w:semiHidden/>
    <w:rsid w:val="007F5F5B"/>
    <w:pPr>
      <w:spacing w:after="0" w:line="240" w:lineRule="auto"/>
    </w:pPr>
    <w:rPr>
      <w:rFonts w:ascii="Times New Roman" w:eastAsia="Times New Roman" w:hAnsi="Times New Roman" w:cs="Times New Roman"/>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4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cpca@cdcp.cz" TargetMode="External"/><Relationship Id="rId13" Type="http://schemas.openxmlformats.org/officeDocument/2006/relationships/hyperlink" Target="mailto:andrej.batovsky@gevorkyan.s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vorkyan.sk/valne-zhromazdenie" TargetMode="External"/><Relationship Id="rId12" Type="http://schemas.openxmlformats.org/officeDocument/2006/relationships/hyperlink" Target="https://www.gevorkyan.sk/valne-zhromazdenie" TargetMode="External"/><Relationship Id="rId17" Type="http://schemas.openxmlformats.org/officeDocument/2006/relationships/hyperlink" Target="https://www.gevorkyan.sk" TargetMode="External"/><Relationship Id="rId2" Type="http://schemas.openxmlformats.org/officeDocument/2006/relationships/styles" Target="styles.xml"/><Relationship Id="rId16" Type="http://schemas.openxmlformats.org/officeDocument/2006/relationships/hyperlink" Target="https://www.gevorkyan.sk" TargetMode="External"/><Relationship Id="rId1" Type="http://schemas.openxmlformats.org/officeDocument/2006/relationships/numbering" Target="numbering.xml"/><Relationship Id="rId6" Type="http://schemas.openxmlformats.org/officeDocument/2006/relationships/hyperlink" Target="https://www.gevorkyan.sk/valne-zhromazdenie" TargetMode="External"/><Relationship Id="rId11" Type="http://schemas.openxmlformats.org/officeDocument/2006/relationships/hyperlink" Target="https://www.gevorkyan.sk/valne-zhromazdenie" TargetMode="External"/><Relationship Id="rId5" Type="http://schemas.openxmlformats.org/officeDocument/2006/relationships/hyperlink" Target="https://www.gevorkyan.sk/valne-zhromazdenie" TargetMode="External"/><Relationship Id="rId15" Type="http://schemas.openxmlformats.org/officeDocument/2006/relationships/hyperlink" Target="https://www.gevorkyan.sk/valne-zhromazdenie" TargetMode="External"/><Relationship Id="rId10" Type="http://schemas.openxmlformats.org/officeDocument/2006/relationships/hyperlink" Target="mailto:andrej.batovsky@gevorkyan.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evorkyan.sk/valne-zhromazdenie" TargetMode="External"/><Relationship Id="rId14" Type="http://schemas.openxmlformats.org/officeDocument/2006/relationships/hyperlink" Target="mailto:andrej.batovsky@gevorkya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2754</Words>
  <Characters>16254</Characters>
  <Application>Microsoft Office Word</Application>
  <DocSecurity>0</DocSecurity>
  <Lines>135</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Havel Holasek Partners</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H&amp;P</dc:creator>
  <cp:lastModifiedBy>H&amp;P</cp:lastModifiedBy>
  <cp:revision>214</cp:revision>
  <dcterms:created xsi:type="dcterms:W3CDTF">2023-10-19T08:29:00Z</dcterms:created>
  <dcterms:modified xsi:type="dcterms:W3CDTF">2024-05-21T09:08:00Z</dcterms:modified>
</cp:coreProperties>
</file>